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E24" w:rsidRPr="00B64D0C" w:rsidRDefault="00070E24" w:rsidP="003E7D94">
      <w:pPr>
        <w:pStyle w:val="text-align-justify"/>
        <w:shd w:val="clear" w:color="auto" w:fill="FFFFFF"/>
        <w:spacing w:before="0" w:beforeAutospacing="0" w:after="0" w:afterAutospacing="0" w:line="360" w:lineRule="exact"/>
        <w:jc w:val="center"/>
        <w:rPr>
          <w:rFonts w:asciiTheme="majorHAnsi" w:hAnsiTheme="majorHAnsi" w:cstheme="majorHAnsi"/>
          <w:b/>
          <w:sz w:val="28"/>
          <w:szCs w:val="28"/>
          <w:lang w:val="en-US"/>
        </w:rPr>
      </w:pPr>
      <w:bookmarkStart w:id="0" w:name="_GoBack"/>
      <w:bookmarkEnd w:id="0"/>
      <w:proofErr w:type="spellStart"/>
      <w:r w:rsidRPr="00B64D0C">
        <w:rPr>
          <w:rFonts w:asciiTheme="majorHAnsi" w:hAnsiTheme="majorHAnsi" w:cstheme="majorHAnsi"/>
          <w:b/>
          <w:sz w:val="28"/>
          <w:szCs w:val="28"/>
          <w:lang w:val="en-US"/>
        </w:rPr>
        <w:t>Một</w:t>
      </w:r>
      <w:proofErr w:type="spellEnd"/>
      <w:r w:rsidRPr="00B64D0C">
        <w:rPr>
          <w:rFonts w:asciiTheme="majorHAnsi" w:hAnsiTheme="majorHAnsi" w:cstheme="majorHAnsi"/>
          <w:b/>
          <w:sz w:val="28"/>
          <w:szCs w:val="28"/>
          <w:lang w:val="en-US"/>
        </w:rPr>
        <w:t xml:space="preserve"> </w:t>
      </w:r>
      <w:proofErr w:type="spellStart"/>
      <w:r w:rsidRPr="00B64D0C">
        <w:rPr>
          <w:rFonts w:asciiTheme="majorHAnsi" w:hAnsiTheme="majorHAnsi" w:cstheme="majorHAnsi"/>
          <w:b/>
          <w:sz w:val="28"/>
          <w:szCs w:val="28"/>
          <w:lang w:val="en-US"/>
        </w:rPr>
        <w:t>số</w:t>
      </w:r>
      <w:proofErr w:type="spellEnd"/>
      <w:r w:rsidR="00C00502" w:rsidRPr="00B64D0C">
        <w:rPr>
          <w:rFonts w:asciiTheme="majorHAnsi" w:hAnsiTheme="majorHAnsi" w:cstheme="majorHAnsi"/>
          <w:b/>
          <w:sz w:val="28"/>
          <w:szCs w:val="28"/>
        </w:rPr>
        <w:t xml:space="preserve"> khó khăn, vướng mắc trong quá trình thực hiện</w:t>
      </w:r>
    </w:p>
    <w:p w:rsidR="003E7D94" w:rsidRPr="00B64D0C" w:rsidRDefault="00070E24" w:rsidP="003E7D94">
      <w:pPr>
        <w:pStyle w:val="text-align-justify"/>
        <w:shd w:val="clear" w:color="auto" w:fill="FFFFFF"/>
        <w:spacing w:before="0" w:beforeAutospacing="0" w:after="0" w:afterAutospacing="0" w:line="360" w:lineRule="exact"/>
        <w:jc w:val="center"/>
        <w:rPr>
          <w:rFonts w:asciiTheme="majorHAnsi" w:hAnsiTheme="majorHAnsi" w:cstheme="majorHAnsi"/>
          <w:b/>
          <w:sz w:val="28"/>
          <w:szCs w:val="28"/>
          <w:lang w:val="en-US"/>
        </w:rPr>
      </w:pPr>
      <w:r w:rsidRPr="00B64D0C">
        <w:rPr>
          <w:rFonts w:asciiTheme="majorHAnsi" w:hAnsiTheme="majorHAnsi" w:cstheme="majorHAnsi"/>
          <w:b/>
          <w:sz w:val="28"/>
          <w:szCs w:val="28"/>
        </w:rPr>
        <w:t>Thông tư liên tịch số 02/2018/TTLT-VKSTC-TATC-BCA-BQP-BTC-BNN&amp;PTNT ngày 05/9/2018 và Thông tư liên tịch số 01/2018/TTLT-VKSTC-TATC-BCA-BQP-BTP-BTC-BNN&amp;PTNT ngày 05/4/2018</w:t>
      </w:r>
    </w:p>
    <w:p w:rsidR="00070E24" w:rsidRPr="00B64D0C" w:rsidRDefault="00070E24" w:rsidP="003E7D94">
      <w:pPr>
        <w:pStyle w:val="text-align-justify"/>
        <w:shd w:val="clear" w:color="auto" w:fill="FFFFFF"/>
        <w:spacing w:before="0" w:beforeAutospacing="0" w:after="0" w:afterAutospacing="0" w:line="360" w:lineRule="exact"/>
        <w:jc w:val="center"/>
        <w:rPr>
          <w:rFonts w:asciiTheme="majorHAnsi" w:hAnsiTheme="majorHAnsi" w:cstheme="majorHAnsi"/>
          <w:b/>
          <w:sz w:val="28"/>
          <w:szCs w:val="28"/>
          <w:lang w:val="en-US"/>
        </w:rPr>
      </w:pPr>
      <w:proofErr w:type="spellStart"/>
      <w:r w:rsidRPr="00B64D0C">
        <w:rPr>
          <w:rFonts w:asciiTheme="majorHAnsi" w:hAnsiTheme="majorHAnsi" w:cstheme="majorHAnsi"/>
          <w:b/>
          <w:sz w:val="28"/>
          <w:szCs w:val="28"/>
          <w:lang w:val="en-US"/>
        </w:rPr>
        <w:t>và</w:t>
      </w:r>
      <w:proofErr w:type="spellEnd"/>
      <w:r w:rsidRPr="00B64D0C">
        <w:rPr>
          <w:rFonts w:asciiTheme="majorHAnsi" w:hAnsiTheme="majorHAnsi" w:cstheme="majorHAnsi"/>
          <w:b/>
          <w:sz w:val="28"/>
          <w:szCs w:val="28"/>
          <w:lang w:val="en-US"/>
        </w:rPr>
        <w:t xml:space="preserve"> </w:t>
      </w:r>
      <w:proofErr w:type="spellStart"/>
      <w:r w:rsidRPr="00B64D0C">
        <w:rPr>
          <w:rFonts w:asciiTheme="majorHAnsi" w:hAnsiTheme="majorHAnsi" w:cstheme="majorHAnsi"/>
          <w:b/>
          <w:sz w:val="28"/>
          <w:szCs w:val="28"/>
          <w:lang w:val="en-US"/>
        </w:rPr>
        <w:t>giải</w:t>
      </w:r>
      <w:proofErr w:type="spellEnd"/>
      <w:r w:rsidRPr="00B64D0C">
        <w:rPr>
          <w:rFonts w:asciiTheme="majorHAnsi" w:hAnsiTheme="majorHAnsi" w:cstheme="majorHAnsi"/>
          <w:b/>
          <w:sz w:val="28"/>
          <w:szCs w:val="28"/>
          <w:lang w:val="en-US"/>
        </w:rPr>
        <w:t xml:space="preserve"> </w:t>
      </w:r>
      <w:proofErr w:type="spellStart"/>
      <w:r w:rsidRPr="00B64D0C">
        <w:rPr>
          <w:rFonts w:asciiTheme="majorHAnsi" w:hAnsiTheme="majorHAnsi" w:cstheme="majorHAnsi"/>
          <w:b/>
          <w:sz w:val="28"/>
          <w:szCs w:val="28"/>
          <w:lang w:val="en-US"/>
        </w:rPr>
        <w:t>pháp</w:t>
      </w:r>
      <w:proofErr w:type="spellEnd"/>
      <w:r w:rsidRPr="00B64D0C">
        <w:rPr>
          <w:rFonts w:asciiTheme="majorHAnsi" w:hAnsiTheme="majorHAnsi" w:cstheme="majorHAnsi"/>
          <w:b/>
          <w:sz w:val="28"/>
          <w:szCs w:val="28"/>
          <w:lang w:val="en-US"/>
        </w:rPr>
        <w:t xml:space="preserve"> </w:t>
      </w:r>
      <w:proofErr w:type="spellStart"/>
      <w:r w:rsidRPr="00B64D0C">
        <w:rPr>
          <w:rFonts w:asciiTheme="majorHAnsi" w:hAnsiTheme="majorHAnsi" w:cstheme="majorHAnsi"/>
          <w:b/>
          <w:sz w:val="28"/>
          <w:szCs w:val="28"/>
          <w:lang w:val="en-US"/>
        </w:rPr>
        <w:t>nâng</w:t>
      </w:r>
      <w:proofErr w:type="spellEnd"/>
      <w:r w:rsidRPr="00B64D0C">
        <w:rPr>
          <w:rFonts w:asciiTheme="majorHAnsi" w:hAnsiTheme="majorHAnsi" w:cstheme="majorHAnsi"/>
          <w:b/>
          <w:sz w:val="28"/>
          <w:szCs w:val="28"/>
          <w:lang w:val="en-US"/>
        </w:rPr>
        <w:t xml:space="preserve"> </w:t>
      </w:r>
      <w:proofErr w:type="spellStart"/>
      <w:r w:rsidRPr="00B64D0C">
        <w:rPr>
          <w:rFonts w:asciiTheme="majorHAnsi" w:hAnsiTheme="majorHAnsi" w:cstheme="majorHAnsi"/>
          <w:b/>
          <w:sz w:val="28"/>
          <w:szCs w:val="28"/>
          <w:lang w:val="en-US"/>
        </w:rPr>
        <w:t>cao</w:t>
      </w:r>
      <w:proofErr w:type="spellEnd"/>
      <w:r w:rsidRPr="00B64D0C">
        <w:rPr>
          <w:rFonts w:asciiTheme="majorHAnsi" w:hAnsiTheme="majorHAnsi" w:cstheme="majorHAnsi"/>
          <w:b/>
          <w:sz w:val="28"/>
          <w:szCs w:val="28"/>
          <w:lang w:val="en-US"/>
        </w:rPr>
        <w:t xml:space="preserve"> </w:t>
      </w:r>
      <w:proofErr w:type="spellStart"/>
      <w:r w:rsidRPr="00B64D0C">
        <w:rPr>
          <w:rFonts w:asciiTheme="majorHAnsi" w:hAnsiTheme="majorHAnsi" w:cstheme="majorHAnsi"/>
          <w:b/>
          <w:sz w:val="28"/>
          <w:szCs w:val="28"/>
          <w:lang w:val="en-US"/>
        </w:rPr>
        <w:t>hiệu</w:t>
      </w:r>
      <w:proofErr w:type="spellEnd"/>
      <w:r w:rsidRPr="00B64D0C">
        <w:rPr>
          <w:rFonts w:asciiTheme="majorHAnsi" w:hAnsiTheme="majorHAnsi" w:cstheme="majorHAnsi"/>
          <w:b/>
          <w:sz w:val="28"/>
          <w:szCs w:val="28"/>
          <w:lang w:val="en-US"/>
        </w:rPr>
        <w:t xml:space="preserve"> </w:t>
      </w:r>
      <w:proofErr w:type="spellStart"/>
      <w:r w:rsidRPr="00B64D0C">
        <w:rPr>
          <w:rFonts w:asciiTheme="majorHAnsi" w:hAnsiTheme="majorHAnsi" w:cstheme="majorHAnsi"/>
          <w:b/>
          <w:sz w:val="28"/>
          <w:szCs w:val="28"/>
          <w:lang w:val="en-US"/>
        </w:rPr>
        <w:t>quả</w:t>
      </w:r>
      <w:proofErr w:type="spellEnd"/>
      <w:r w:rsidRPr="00B64D0C">
        <w:rPr>
          <w:rFonts w:asciiTheme="majorHAnsi" w:hAnsiTheme="majorHAnsi" w:cstheme="majorHAnsi"/>
          <w:b/>
          <w:sz w:val="28"/>
          <w:szCs w:val="28"/>
          <w:lang w:val="en-US"/>
        </w:rPr>
        <w:t xml:space="preserve"> </w:t>
      </w:r>
      <w:proofErr w:type="spellStart"/>
      <w:r w:rsidRPr="00B64D0C">
        <w:rPr>
          <w:rFonts w:asciiTheme="majorHAnsi" w:hAnsiTheme="majorHAnsi" w:cstheme="majorHAnsi"/>
          <w:b/>
          <w:sz w:val="28"/>
          <w:szCs w:val="28"/>
          <w:lang w:val="en-US"/>
        </w:rPr>
        <w:t>thực</w:t>
      </w:r>
      <w:proofErr w:type="spellEnd"/>
      <w:r w:rsidRPr="00B64D0C">
        <w:rPr>
          <w:rFonts w:asciiTheme="majorHAnsi" w:hAnsiTheme="majorHAnsi" w:cstheme="majorHAnsi"/>
          <w:b/>
          <w:sz w:val="28"/>
          <w:szCs w:val="28"/>
          <w:lang w:val="en-US"/>
        </w:rPr>
        <w:t xml:space="preserve"> </w:t>
      </w:r>
      <w:proofErr w:type="spellStart"/>
      <w:r w:rsidRPr="00B64D0C">
        <w:rPr>
          <w:rFonts w:asciiTheme="majorHAnsi" w:hAnsiTheme="majorHAnsi" w:cstheme="majorHAnsi"/>
          <w:b/>
          <w:sz w:val="28"/>
          <w:szCs w:val="28"/>
          <w:lang w:val="en-US"/>
        </w:rPr>
        <w:t>hiện</w:t>
      </w:r>
      <w:proofErr w:type="spellEnd"/>
    </w:p>
    <w:p w:rsidR="00070E24" w:rsidRPr="00B64D0C" w:rsidRDefault="00070E24" w:rsidP="00070E24">
      <w:pPr>
        <w:pStyle w:val="text-align-justify"/>
        <w:shd w:val="clear" w:color="auto" w:fill="FFFFFF"/>
        <w:spacing w:before="0" w:beforeAutospacing="0" w:after="0" w:afterAutospacing="0" w:line="360" w:lineRule="exact"/>
        <w:jc w:val="center"/>
        <w:rPr>
          <w:rFonts w:asciiTheme="majorHAnsi" w:hAnsiTheme="majorHAnsi" w:cstheme="majorHAnsi"/>
          <w:b/>
          <w:sz w:val="28"/>
          <w:szCs w:val="28"/>
          <w:lang w:val="en-US"/>
        </w:rPr>
      </w:pPr>
      <w:r w:rsidRPr="00B64D0C">
        <w:rPr>
          <w:rFonts w:asciiTheme="majorHAnsi" w:hAnsiTheme="majorHAnsi" w:cstheme="majorHAnsi"/>
          <w:b/>
          <w:sz w:val="28"/>
          <w:szCs w:val="28"/>
          <w:lang w:val="en-US"/>
        </w:rPr>
        <w:t xml:space="preserve"> </w:t>
      </w:r>
    </w:p>
    <w:p w:rsidR="00070E24" w:rsidRPr="00B64D0C" w:rsidRDefault="00070E24" w:rsidP="00386DC7">
      <w:pPr>
        <w:pStyle w:val="text-align-justify"/>
        <w:shd w:val="clear" w:color="auto" w:fill="FFFFFF"/>
        <w:spacing w:before="0" w:beforeAutospacing="0" w:after="0" w:afterAutospacing="0" w:line="360" w:lineRule="exact"/>
        <w:jc w:val="right"/>
        <w:rPr>
          <w:rFonts w:asciiTheme="majorHAnsi" w:hAnsiTheme="majorHAnsi" w:cstheme="majorHAnsi"/>
          <w:b/>
          <w:sz w:val="28"/>
          <w:szCs w:val="28"/>
          <w:lang w:val="en-US"/>
        </w:rPr>
      </w:pPr>
      <w:r w:rsidRPr="00B64D0C">
        <w:rPr>
          <w:rFonts w:asciiTheme="majorHAnsi" w:hAnsiTheme="majorHAnsi" w:cstheme="majorHAnsi"/>
          <w:b/>
          <w:sz w:val="28"/>
          <w:szCs w:val="28"/>
          <w:lang w:val="en-US"/>
        </w:rPr>
        <w:t xml:space="preserve"> </w:t>
      </w:r>
      <w:proofErr w:type="spellStart"/>
      <w:r w:rsidRPr="00B64D0C">
        <w:rPr>
          <w:rFonts w:asciiTheme="majorHAnsi" w:hAnsiTheme="majorHAnsi" w:cstheme="majorHAnsi"/>
          <w:b/>
          <w:sz w:val="28"/>
          <w:szCs w:val="28"/>
          <w:lang w:val="en-US"/>
        </w:rPr>
        <w:t>Tòa</w:t>
      </w:r>
      <w:proofErr w:type="spellEnd"/>
      <w:r w:rsidRPr="00B64D0C">
        <w:rPr>
          <w:rFonts w:asciiTheme="majorHAnsi" w:hAnsiTheme="majorHAnsi" w:cstheme="majorHAnsi"/>
          <w:b/>
          <w:sz w:val="28"/>
          <w:szCs w:val="28"/>
          <w:lang w:val="en-US"/>
        </w:rPr>
        <w:t xml:space="preserve"> </w:t>
      </w:r>
      <w:proofErr w:type="spellStart"/>
      <w:r w:rsidRPr="00B64D0C">
        <w:rPr>
          <w:rFonts w:asciiTheme="majorHAnsi" w:hAnsiTheme="majorHAnsi" w:cstheme="majorHAnsi"/>
          <w:b/>
          <w:sz w:val="28"/>
          <w:szCs w:val="28"/>
          <w:lang w:val="en-US"/>
        </w:rPr>
        <w:t>án</w:t>
      </w:r>
      <w:proofErr w:type="spellEnd"/>
      <w:r w:rsidRPr="00B64D0C">
        <w:rPr>
          <w:rFonts w:asciiTheme="majorHAnsi" w:hAnsiTheme="majorHAnsi" w:cstheme="majorHAnsi"/>
          <w:b/>
          <w:sz w:val="28"/>
          <w:szCs w:val="28"/>
          <w:lang w:val="en-US"/>
        </w:rPr>
        <w:t xml:space="preserve"> </w:t>
      </w:r>
      <w:proofErr w:type="spellStart"/>
      <w:r w:rsidRPr="00B64D0C">
        <w:rPr>
          <w:rFonts w:asciiTheme="majorHAnsi" w:hAnsiTheme="majorHAnsi" w:cstheme="majorHAnsi"/>
          <w:b/>
          <w:sz w:val="28"/>
          <w:szCs w:val="28"/>
          <w:lang w:val="en-US"/>
        </w:rPr>
        <w:t>nhân</w:t>
      </w:r>
      <w:proofErr w:type="spellEnd"/>
      <w:r w:rsidRPr="00B64D0C">
        <w:rPr>
          <w:rFonts w:asciiTheme="majorHAnsi" w:hAnsiTheme="majorHAnsi" w:cstheme="majorHAnsi"/>
          <w:b/>
          <w:sz w:val="28"/>
          <w:szCs w:val="28"/>
          <w:lang w:val="en-US"/>
        </w:rPr>
        <w:t xml:space="preserve"> </w:t>
      </w:r>
      <w:proofErr w:type="spellStart"/>
      <w:r w:rsidRPr="00B64D0C">
        <w:rPr>
          <w:rFonts w:asciiTheme="majorHAnsi" w:hAnsiTheme="majorHAnsi" w:cstheme="majorHAnsi"/>
          <w:b/>
          <w:sz w:val="28"/>
          <w:szCs w:val="28"/>
          <w:lang w:val="en-US"/>
        </w:rPr>
        <w:t>dân</w:t>
      </w:r>
      <w:proofErr w:type="spellEnd"/>
      <w:r w:rsidRPr="00B64D0C">
        <w:rPr>
          <w:rFonts w:asciiTheme="majorHAnsi" w:hAnsiTheme="majorHAnsi" w:cstheme="majorHAnsi"/>
          <w:b/>
          <w:sz w:val="28"/>
          <w:szCs w:val="28"/>
          <w:lang w:val="en-US"/>
        </w:rPr>
        <w:t xml:space="preserve"> </w:t>
      </w:r>
      <w:proofErr w:type="spellStart"/>
      <w:r w:rsidRPr="00B64D0C">
        <w:rPr>
          <w:rFonts w:asciiTheme="majorHAnsi" w:hAnsiTheme="majorHAnsi" w:cstheme="majorHAnsi"/>
          <w:b/>
          <w:sz w:val="28"/>
          <w:szCs w:val="28"/>
          <w:lang w:val="en-US"/>
        </w:rPr>
        <w:t>tỉnh</w:t>
      </w:r>
      <w:proofErr w:type="spellEnd"/>
      <w:r w:rsidRPr="00B64D0C">
        <w:rPr>
          <w:rFonts w:asciiTheme="majorHAnsi" w:hAnsiTheme="majorHAnsi" w:cstheme="majorHAnsi"/>
          <w:b/>
          <w:sz w:val="28"/>
          <w:szCs w:val="28"/>
          <w:lang w:val="en-US"/>
        </w:rPr>
        <w:t xml:space="preserve"> </w:t>
      </w:r>
      <w:proofErr w:type="spellStart"/>
      <w:r w:rsidRPr="00B64D0C">
        <w:rPr>
          <w:rFonts w:asciiTheme="majorHAnsi" w:hAnsiTheme="majorHAnsi" w:cstheme="majorHAnsi"/>
          <w:b/>
          <w:sz w:val="28"/>
          <w:szCs w:val="28"/>
          <w:lang w:val="en-US"/>
        </w:rPr>
        <w:t>Hải</w:t>
      </w:r>
      <w:proofErr w:type="spellEnd"/>
      <w:r w:rsidRPr="00B64D0C">
        <w:rPr>
          <w:rFonts w:asciiTheme="majorHAnsi" w:hAnsiTheme="majorHAnsi" w:cstheme="majorHAnsi"/>
          <w:b/>
          <w:sz w:val="28"/>
          <w:szCs w:val="28"/>
          <w:lang w:val="en-US"/>
        </w:rPr>
        <w:t xml:space="preserve"> </w:t>
      </w:r>
      <w:proofErr w:type="spellStart"/>
      <w:r w:rsidRPr="00B64D0C">
        <w:rPr>
          <w:rFonts w:asciiTheme="majorHAnsi" w:hAnsiTheme="majorHAnsi" w:cstheme="majorHAnsi"/>
          <w:b/>
          <w:sz w:val="28"/>
          <w:szCs w:val="28"/>
          <w:lang w:val="en-US"/>
        </w:rPr>
        <w:t>Dương</w:t>
      </w:r>
      <w:proofErr w:type="spellEnd"/>
    </w:p>
    <w:p w:rsidR="00386DC7" w:rsidRPr="00B64D0C" w:rsidRDefault="00386DC7" w:rsidP="00386DC7">
      <w:pPr>
        <w:pStyle w:val="text-align-justify"/>
        <w:shd w:val="clear" w:color="auto" w:fill="FFFFFF"/>
        <w:spacing w:before="0" w:beforeAutospacing="0" w:after="0" w:afterAutospacing="0" w:line="360" w:lineRule="exact"/>
        <w:jc w:val="right"/>
        <w:rPr>
          <w:rFonts w:asciiTheme="majorHAnsi" w:hAnsiTheme="majorHAnsi" w:cstheme="majorHAnsi"/>
          <w:b/>
          <w:sz w:val="28"/>
          <w:szCs w:val="28"/>
          <w:lang w:val="en-US"/>
        </w:rPr>
      </w:pPr>
    </w:p>
    <w:p w:rsidR="003A20C1" w:rsidRPr="00D05F5C" w:rsidRDefault="00C00502" w:rsidP="00386DC7">
      <w:pPr>
        <w:pStyle w:val="text-align-justify"/>
        <w:shd w:val="clear" w:color="auto" w:fill="FFFFFF"/>
        <w:spacing w:before="120" w:beforeAutospacing="0" w:after="0" w:afterAutospacing="0" w:line="360" w:lineRule="exact"/>
        <w:ind w:firstLine="720"/>
        <w:jc w:val="both"/>
        <w:rPr>
          <w:rFonts w:asciiTheme="majorHAnsi" w:hAnsiTheme="majorHAnsi" w:cstheme="majorHAnsi"/>
          <w:sz w:val="28"/>
          <w:szCs w:val="28"/>
        </w:rPr>
      </w:pPr>
      <w:r w:rsidRPr="00B64D0C">
        <w:rPr>
          <w:rFonts w:asciiTheme="majorHAnsi" w:hAnsiTheme="majorHAnsi" w:cstheme="majorHAnsi"/>
          <w:sz w:val="28"/>
          <w:szCs w:val="28"/>
        </w:rPr>
        <w:t xml:space="preserve">Thời gian qua, </w:t>
      </w:r>
      <w:proofErr w:type="spellStart"/>
      <w:r w:rsidR="00D05F5C">
        <w:rPr>
          <w:rFonts w:asciiTheme="majorHAnsi" w:hAnsiTheme="majorHAnsi" w:cstheme="majorHAnsi"/>
          <w:sz w:val="28"/>
          <w:szCs w:val="28"/>
          <w:lang w:val="en-US"/>
        </w:rPr>
        <w:t>cùng</w:t>
      </w:r>
      <w:proofErr w:type="spellEnd"/>
      <w:r w:rsidR="00D05F5C">
        <w:rPr>
          <w:rFonts w:asciiTheme="majorHAnsi" w:hAnsiTheme="majorHAnsi" w:cstheme="majorHAnsi"/>
          <w:sz w:val="28"/>
          <w:szCs w:val="28"/>
          <w:lang w:val="en-US"/>
        </w:rPr>
        <w:t xml:space="preserve"> </w:t>
      </w:r>
      <w:proofErr w:type="spellStart"/>
      <w:r w:rsidR="00D05F5C">
        <w:rPr>
          <w:rFonts w:asciiTheme="majorHAnsi" w:hAnsiTheme="majorHAnsi" w:cstheme="majorHAnsi"/>
          <w:sz w:val="28"/>
          <w:szCs w:val="28"/>
          <w:lang w:val="en-US"/>
        </w:rPr>
        <w:t>với</w:t>
      </w:r>
      <w:proofErr w:type="spellEnd"/>
      <w:r w:rsidR="00D05F5C">
        <w:rPr>
          <w:rFonts w:asciiTheme="majorHAnsi" w:hAnsiTheme="majorHAnsi" w:cstheme="majorHAnsi"/>
          <w:sz w:val="28"/>
          <w:szCs w:val="28"/>
          <w:lang w:val="en-US"/>
        </w:rPr>
        <w:t xml:space="preserve"> </w:t>
      </w:r>
      <w:proofErr w:type="spellStart"/>
      <w:r w:rsidR="00D05F5C">
        <w:rPr>
          <w:rFonts w:asciiTheme="majorHAnsi" w:hAnsiTheme="majorHAnsi" w:cstheme="majorHAnsi"/>
          <w:sz w:val="28"/>
          <w:szCs w:val="28"/>
          <w:lang w:val="en-US"/>
        </w:rPr>
        <w:t>lã</w:t>
      </w:r>
      <w:proofErr w:type="spellEnd"/>
      <w:r w:rsidRPr="00B64D0C">
        <w:rPr>
          <w:rFonts w:asciiTheme="majorHAnsi" w:hAnsiTheme="majorHAnsi" w:cstheme="majorHAnsi"/>
          <w:sz w:val="28"/>
          <w:szCs w:val="28"/>
        </w:rPr>
        <w:t xml:space="preserve">nh đạo các Cơ quan tư pháp tỉnh </w:t>
      </w:r>
      <w:proofErr w:type="spellStart"/>
      <w:r w:rsidRPr="00B64D0C">
        <w:rPr>
          <w:rFonts w:asciiTheme="majorHAnsi" w:hAnsiTheme="majorHAnsi" w:cstheme="majorHAnsi"/>
          <w:sz w:val="28"/>
          <w:szCs w:val="28"/>
          <w:lang w:val="en-US"/>
        </w:rPr>
        <w:t>Hải</w:t>
      </w:r>
      <w:proofErr w:type="spellEnd"/>
      <w:r w:rsidRPr="00B64D0C">
        <w:rPr>
          <w:rFonts w:asciiTheme="majorHAnsi" w:hAnsiTheme="majorHAnsi" w:cstheme="majorHAnsi"/>
          <w:sz w:val="28"/>
          <w:szCs w:val="28"/>
          <w:lang w:val="en-US"/>
        </w:rPr>
        <w:t xml:space="preserve"> </w:t>
      </w:r>
      <w:proofErr w:type="spellStart"/>
      <w:r w:rsidRPr="00B64D0C">
        <w:rPr>
          <w:rFonts w:asciiTheme="majorHAnsi" w:hAnsiTheme="majorHAnsi" w:cstheme="majorHAnsi"/>
          <w:sz w:val="28"/>
          <w:szCs w:val="28"/>
          <w:lang w:val="en-US"/>
        </w:rPr>
        <w:t>Dương</w:t>
      </w:r>
      <w:proofErr w:type="spellEnd"/>
      <w:r w:rsidR="00D05F5C">
        <w:rPr>
          <w:rFonts w:asciiTheme="majorHAnsi" w:hAnsiTheme="majorHAnsi" w:cstheme="majorHAnsi"/>
          <w:sz w:val="28"/>
          <w:szCs w:val="28"/>
          <w:lang w:val="en-US"/>
        </w:rPr>
        <w:t xml:space="preserve">, </w:t>
      </w:r>
      <w:proofErr w:type="spellStart"/>
      <w:r w:rsidR="003A20C1" w:rsidRPr="00B64D0C">
        <w:rPr>
          <w:rFonts w:asciiTheme="majorHAnsi" w:hAnsiTheme="majorHAnsi" w:cstheme="majorHAnsi"/>
          <w:sz w:val="28"/>
          <w:szCs w:val="28"/>
          <w:lang w:val="en-US"/>
        </w:rPr>
        <w:t>TAND</w:t>
      </w:r>
      <w:proofErr w:type="spellEnd"/>
      <w:r w:rsidR="003A20C1" w:rsidRPr="00B64D0C">
        <w:rPr>
          <w:rFonts w:asciiTheme="majorHAnsi" w:hAnsiTheme="majorHAnsi" w:cstheme="majorHAnsi"/>
          <w:sz w:val="28"/>
          <w:szCs w:val="28"/>
          <w:lang w:val="en-US"/>
        </w:rPr>
        <w:t xml:space="preserve"> </w:t>
      </w:r>
      <w:proofErr w:type="spellStart"/>
      <w:r w:rsidR="003A20C1" w:rsidRPr="00B64D0C">
        <w:rPr>
          <w:rFonts w:asciiTheme="majorHAnsi" w:hAnsiTheme="majorHAnsi" w:cstheme="majorHAnsi"/>
          <w:sz w:val="28"/>
          <w:szCs w:val="28"/>
          <w:lang w:val="en-US"/>
        </w:rPr>
        <w:t>tỉnh</w:t>
      </w:r>
      <w:proofErr w:type="spellEnd"/>
      <w:r w:rsidR="003A20C1" w:rsidRPr="00B64D0C">
        <w:rPr>
          <w:rFonts w:asciiTheme="majorHAnsi" w:hAnsiTheme="majorHAnsi" w:cstheme="majorHAnsi"/>
          <w:sz w:val="28"/>
          <w:szCs w:val="28"/>
          <w:lang w:val="en-US"/>
        </w:rPr>
        <w:t xml:space="preserve"> </w:t>
      </w:r>
      <w:proofErr w:type="spellStart"/>
      <w:r w:rsidR="003A20C1" w:rsidRPr="00B64D0C">
        <w:rPr>
          <w:rFonts w:asciiTheme="majorHAnsi" w:hAnsiTheme="majorHAnsi" w:cstheme="majorHAnsi"/>
          <w:sz w:val="28"/>
          <w:szCs w:val="28"/>
          <w:lang w:val="en-US"/>
        </w:rPr>
        <w:t>Hải</w:t>
      </w:r>
      <w:proofErr w:type="spellEnd"/>
      <w:r w:rsidR="003A20C1" w:rsidRPr="00B64D0C">
        <w:rPr>
          <w:rFonts w:asciiTheme="majorHAnsi" w:hAnsiTheme="majorHAnsi" w:cstheme="majorHAnsi"/>
          <w:sz w:val="28"/>
          <w:szCs w:val="28"/>
          <w:lang w:val="en-US"/>
        </w:rPr>
        <w:t xml:space="preserve"> </w:t>
      </w:r>
      <w:proofErr w:type="spellStart"/>
      <w:r w:rsidR="003A20C1" w:rsidRPr="00B64D0C">
        <w:rPr>
          <w:rFonts w:asciiTheme="majorHAnsi" w:hAnsiTheme="majorHAnsi" w:cstheme="majorHAnsi"/>
          <w:sz w:val="28"/>
          <w:szCs w:val="28"/>
          <w:lang w:val="en-US"/>
        </w:rPr>
        <w:t>Dương</w:t>
      </w:r>
      <w:proofErr w:type="spellEnd"/>
      <w:r w:rsidR="003A20C1" w:rsidRPr="00B64D0C">
        <w:rPr>
          <w:rFonts w:asciiTheme="majorHAnsi" w:hAnsiTheme="majorHAnsi" w:cstheme="majorHAnsi"/>
          <w:sz w:val="28"/>
          <w:szCs w:val="28"/>
          <w:lang w:val="en-US"/>
        </w:rPr>
        <w:t xml:space="preserve"> </w:t>
      </w:r>
      <w:r w:rsidRPr="00B64D0C">
        <w:rPr>
          <w:rFonts w:asciiTheme="majorHAnsi" w:hAnsiTheme="majorHAnsi" w:cstheme="majorHAnsi"/>
          <w:sz w:val="28"/>
          <w:szCs w:val="28"/>
        </w:rPr>
        <w:t>luôn chú trọng công tác giải quyết khiếu nại, tố cáo về tư pháp</w:t>
      </w:r>
      <w:r w:rsidR="00091113" w:rsidRPr="00B64D0C">
        <w:rPr>
          <w:rFonts w:asciiTheme="majorHAnsi" w:hAnsiTheme="majorHAnsi" w:cstheme="majorHAnsi"/>
          <w:sz w:val="28"/>
          <w:szCs w:val="28"/>
          <w:lang w:val="en-US"/>
        </w:rPr>
        <w:t xml:space="preserve">; </w:t>
      </w:r>
      <w:r w:rsidR="00091113" w:rsidRPr="00B64D0C">
        <w:rPr>
          <w:rFonts w:asciiTheme="majorHAnsi" w:hAnsiTheme="majorHAnsi" w:cstheme="majorHAnsi"/>
          <w:sz w:val="28"/>
          <w:szCs w:val="28"/>
        </w:rPr>
        <w:t>xác định việc tiếp công dân, giải quyết đơn, thư khiếu nại, tố cáo, kiến nghị, phản ánh của công dân là một trong những nhiệm vụ chính trị quan trọng. Tòa án nhân dân tỉnh Hải Dương đã nghiêm túc quán triệt thực hiện Chỉ thị số 35-CT/TW ngày 26/5/2014 của Bộ Chính trị về tăng cường sự lãnh đạo của Đảng đối với công tác tiếp công dân và giải quyết khiếu nại, tố cáo</w:t>
      </w:r>
      <w:r w:rsidRPr="00B64D0C">
        <w:rPr>
          <w:rFonts w:asciiTheme="majorHAnsi" w:hAnsiTheme="majorHAnsi" w:cstheme="majorHAnsi"/>
          <w:sz w:val="28"/>
          <w:szCs w:val="28"/>
        </w:rPr>
        <w:t xml:space="preserve">, đã quán triệt, triển khai, kiểm tra thường xuyên kết quả thực hiện </w:t>
      </w:r>
      <w:r w:rsidR="00091113" w:rsidRPr="00B64D0C">
        <w:rPr>
          <w:rFonts w:asciiTheme="majorHAnsi" w:hAnsiTheme="majorHAnsi" w:cstheme="majorHAnsi"/>
          <w:sz w:val="28"/>
          <w:szCs w:val="28"/>
        </w:rPr>
        <w:t>Thông tư liên tịch số 02/2018/TTLT-VKSTC-TATC-BCA-BQP-BTC-BNN&amp;PTNT ngày 05/9/2018 quy định việc phối hợp thi hành một số quy định của Bộ luật tố tụng hình sự về khiếu nại, tố cáo và Thông tư liên tịch số 01/2018/TTLT-VKSTC-TATC-BCA-BQP-BTP-BTC-BNN&amp;PTNT ngày 05/4/2018 quy định phối hợp trong việc báo cáo, thông báo về công tác giải quyết khiếu nại tố cáo trong hoạt động tư pháp</w:t>
      </w:r>
      <w:r w:rsidRPr="00B64D0C">
        <w:rPr>
          <w:rFonts w:asciiTheme="majorHAnsi" w:hAnsiTheme="majorHAnsi" w:cstheme="majorHAnsi"/>
          <w:sz w:val="28"/>
          <w:szCs w:val="28"/>
        </w:rPr>
        <w:t xml:space="preserve">; phân công các đơn vị trực thuộc tham mưu giải quyết, phối hợp rà soát số liệu để báo cáo kịp thời về Ngành cấp trên, đảm bảo trình tự thủ tục và nội dung giải quyết, khiếu nại tố cáo về tư pháp đúng quy định pháp luật, không xảy ra trường hợp bức xúc, khiếu nại đông người. </w:t>
      </w:r>
      <w:r w:rsidR="003A20C1" w:rsidRPr="00B64D0C">
        <w:rPr>
          <w:rFonts w:asciiTheme="majorHAnsi" w:hAnsiTheme="majorHAnsi" w:cstheme="majorHAnsi"/>
          <w:sz w:val="28"/>
          <w:szCs w:val="28"/>
        </w:rPr>
        <w:t xml:space="preserve">Cán bộ, công chức </w:t>
      </w:r>
      <w:r w:rsidR="00091113" w:rsidRPr="00B64D0C">
        <w:rPr>
          <w:rFonts w:asciiTheme="majorHAnsi" w:hAnsiTheme="majorHAnsi" w:cstheme="majorHAnsi"/>
          <w:sz w:val="28"/>
          <w:szCs w:val="28"/>
        </w:rPr>
        <w:t>được phân công giải quyết khiếu nại, tố cáo</w:t>
      </w:r>
      <w:r w:rsidR="003A20C1" w:rsidRPr="00B64D0C">
        <w:rPr>
          <w:rFonts w:asciiTheme="majorHAnsi" w:hAnsiTheme="majorHAnsi" w:cstheme="majorHAnsi"/>
          <w:sz w:val="28"/>
          <w:szCs w:val="28"/>
        </w:rPr>
        <w:t xml:space="preserve"> thường xuyên trau dồi chuyên môn nghiệp vụ, trình độ lý luận chính trị, có thái độ đúng mực</w:t>
      </w:r>
      <w:r w:rsidR="00091113" w:rsidRPr="00B64D0C">
        <w:rPr>
          <w:rFonts w:asciiTheme="majorHAnsi" w:hAnsiTheme="majorHAnsi" w:cstheme="majorHAnsi"/>
          <w:sz w:val="28"/>
          <w:szCs w:val="28"/>
        </w:rPr>
        <w:t>, l</w:t>
      </w:r>
      <w:r w:rsidR="003A20C1" w:rsidRPr="00B64D0C">
        <w:rPr>
          <w:rFonts w:asciiTheme="majorHAnsi" w:hAnsiTheme="majorHAnsi" w:cstheme="majorHAnsi"/>
          <w:sz w:val="28"/>
          <w:szCs w:val="28"/>
        </w:rPr>
        <w:t>àm tốt việc tiếp nhận và xử lý bước đầu khiếu nại, tố cáo, kiến nghị, phản ánh, phân loại, chuyển nội dung khiếu nại, tố cáo, kiến nghị, phản ánh đến cơ quan, người có thẩm quyền thụ lý, giải quyết đúng quy định và thông báo kết quả xử lý khiếu nại, tố cáo, kiến nghị, phản ánh kịp thời.</w:t>
      </w:r>
      <w:r w:rsidR="00091113" w:rsidRPr="00B64D0C">
        <w:rPr>
          <w:rFonts w:asciiTheme="majorHAnsi" w:hAnsiTheme="majorHAnsi" w:cstheme="majorHAnsi"/>
          <w:sz w:val="28"/>
          <w:szCs w:val="28"/>
        </w:rPr>
        <w:t xml:space="preserve"> Đồng thời, liên ngành đã ban hành </w:t>
      </w:r>
      <w:r w:rsidR="00D05F5C" w:rsidRPr="00D05F5C">
        <w:rPr>
          <w:rFonts w:asciiTheme="majorHAnsi" w:hAnsiTheme="majorHAnsi" w:cstheme="majorHAnsi"/>
          <w:sz w:val="28"/>
          <w:szCs w:val="28"/>
        </w:rPr>
        <w:t>Quy định số 01/QĐPHLN ngày 22/3/2021 về phối hợp trong công tác xử lý, giải quyết khiếu nại, tố cáo trong hoạt động tư pháp; Quy định số 01/QĐPH-LN ngày 02/10/2024 sửa đổi bổ sung Quy định số 01/QĐPHLN năm 2021 trong đ</w:t>
      </w:r>
      <w:r w:rsidR="00D05F5C">
        <w:rPr>
          <w:rFonts w:asciiTheme="majorHAnsi" w:hAnsiTheme="majorHAnsi" w:cstheme="majorHAnsi"/>
          <w:sz w:val="28"/>
          <w:szCs w:val="28"/>
        </w:rPr>
        <w:t>ó quy định bao g</w:t>
      </w:r>
      <w:r w:rsidR="00D05F5C" w:rsidRPr="00D05F5C">
        <w:rPr>
          <w:rFonts w:asciiTheme="majorHAnsi" w:hAnsiTheme="majorHAnsi" w:cstheme="majorHAnsi"/>
          <w:sz w:val="28"/>
          <w:szCs w:val="28"/>
        </w:rPr>
        <w:t xml:space="preserve">ồm về việc gửi báo cáo, thông báo theo Thông tư 01/2018 </w:t>
      </w:r>
      <w:r w:rsidR="00091113" w:rsidRPr="00B64D0C">
        <w:rPr>
          <w:rFonts w:asciiTheme="majorHAnsi" w:hAnsiTheme="majorHAnsi" w:cstheme="majorHAnsi"/>
          <w:sz w:val="28"/>
          <w:szCs w:val="28"/>
        </w:rPr>
        <w:t>để thực hiện tốt nhiệm vụ của từng ngành</w:t>
      </w:r>
      <w:r w:rsidR="00D05F5C" w:rsidRPr="008343E3">
        <w:rPr>
          <w:rFonts w:asciiTheme="majorHAnsi" w:hAnsiTheme="majorHAnsi" w:cstheme="majorHAnsi"/>
          <w:sz w:val="28"/>
          <w:szCs w:val="28"/>
        </w:rPr>
        <w:t xml:space="preserve"> trong giải quyết khiếu nại, tố cáo</w:t>
      </w:r>
      <w:r w:rsidR="008343E3" w:rsidRPr="008343E3">
        <w:rPr>
          <w:rFonts w:asciiTheme="majorHAnsi" w:hAnsiTheme="majorHAnsi" w:cstheme="majorHAnsi"/>
          <w:sz w:val="28"/>
          <w:szCs w:val="28"/>
        </w:rPr>
        <w:t xml:space="preserve"> trong hoạt động </w:t>
      </w:r>
      <w:r w:rsidR="008343E3" w:rsidRPr="00AF5F64">
        <w:rPr>
          <w:rFonts w:asciiTheme="majorHAnsi" w:hAnsiTheme="majorHAnsi" w:cstheme="majorHAnsi"/>
          <w:sz w:val="28"/>
          <w:szCs w:val="28"/>
        </w:rPr>
        <w:t>tư pháp</w:t>
      </w:r>
      <w:r w:rsidR="008343E3" w:rsidRPr="008343E3">
        <w:rPr>
          <w:rFonts w:asciiTheme="majorHAnsi" w:hAnsiTheme="majorHAnsi" w:cstheme="majorHAnsi"/>
          <w:sz w:val="28"/>
          <w:szCs w:val="28"/>
        </w:rPr>
        <w:t xml:space="preserve"> và báo cáo kết quả giải quyết</w:t>
      </w:r>
      <w:r w:rsidR="00091113" w:rsidRPr="00B64D0C">
        <w:rPr>
          <w:rFonts w:asciiTheme="majorHAnsi" w:hAnsiTheme="majorHAnsi" w:cstheme="majorHAnsi"/>
          <w:sz w:val="28"/>
          <w:szCs w:val="28"/>
        </w:rPr>
        <w:t>.</w:t>
      </w:r>
    </w:p>
    <w:p w:rsidR="00386DC7" w:rsidRPr="00D05F5C" w:rsidRDefault="00386DC7" w:rsidP="00386DC7">
      <w:pPr>
        <w:pStyle w:val="text-align-justify"/>
        <w:shd w:val="clear" w:color="auto" w:fill="FFFFFF"/>
        <w:spacing w:before="120" w:beforeAutospacing="0" w:after="0" w:afterAutospacing="0" w:line="360" w:lineRule="exact"/>
        <w:ind w:firstLine="720"/>
        <w:jc w:val="both"/>
        <w:rPr>
          <w:rFonts w:asciiTheme="majorHAnsi" w:hAnsiTheme="majorHAnsi" w:cstheme="majorHAnsi"/>
          <w:sz w:val="28"/>
          <w:szCs w:val="28"/>
        </w:rPr>
      </w:pPr>
      <w:r w:rsidRPr="00B64D0C">
        <w:rPr>
          <w:rFonts w:asciiTheme="majorHAnsi" w:hAnsiTheme="majorHAnsi" w:cstheme="majorHAnsi"/>
          <w:sz w:val="28"/>
          <w:szCs w:val="28"/>
        </w:rPr>
        <w:t>Quá trình thực hiện 2 Thông tư liên tịch trên còn một số hạn chế</w:t>
      </w:r>
      <w:r w:rsidR="00AD51C3" w:rsidRPr="00D05F5C">
        <w:rPr>
          <w:rFonts w:asciiTheme="majorHAnsi" w:hAnsiTheme="majorHAnsi" w:cstheme="majorHAnsi"/>
          <w:sz w:val="28"/>
          <w:szCs w:val="28"/>
        </w:rPr>
        <w:t xml:space="preserve">, thiếu sót đó là một số trường hợp không hoặc chậm gửi thông báo, kết quả, báo cáo cho VKSND cùng cấp; có một số trường hợp phân loại không đúng đơn khiếu nại, tố </w:t>
      </w:r>
      <w:r w:rsidR="00AD51C3" w:rsidRPr="00D05F5C">
        <w:rPr>
          <w:rFonts w:asciiTheme="majorHAnsi" w:hAnsiTheme="majorHAnsi" w:cstheme="majorHAnsi"/>
          <w:sz w:val="28"/>
          <w:szCs w:val="28"/>
        </w:rPr>
        <w:lastRenderedPageBreak/>
        <w:t xml:space="preserve">cáo… </w:t>
      </w:r>
      <w:r w:rsidR="00D05F5C" w:rsidRPr="00D05F5C">
        <w:rPr>
          <w:rFonts w:asciiTheme="majorHAnsi" w:hAnsiTheme="majorHAnsi" w:cstheme="majorHAnsi"/>
          <w:sz w:val="28"/>
          <w:szCs w:val="28"/>
        </w:rPr>
        <w:t>Nguyên nhân</w:t>
      </w:r>
      <w:r w:rsidR="00AD51C3" w:rsidRPr="00D05F5C">
        <w:rPr>
          <w:rFonts w:asciiTheme="majorHAnsi" w:hAnsiTheme="majorHAnsi" w:cstheme="majorHAnsi"/>
          <w:sz w:val="28"/>
          <w:szCs w:val="28"/>
        </w:rPr>
        <w:t xml:space="preserve"> là do văn bản pháp luật còn có quy định chưa rõ ràng, cán bộ, công chức tham mưu công tác giải quyết khiếu nại, tố cáo thiếu kinh nghiệm, trình độ chuyên môn về lĩnh vực giải quyết khiếu nại, tố cáo chưa sâu, còn kiêm nghiệm </w:t>
      </w:r>
      <w:r w:rsidR="00E60C78" w:rsidRPr="00D05F5C">
        <w:rPr>
          <w:rFonts w:asciiTheme="majorHAnsi" w:hAnsiTheme="majorHAnsi" w:cstheme="majorHAnsi"/>
          <w:sz w:val="28"/>
          <w:szCs w:val="28"/>
        </w:rPr>
        <w:t xml:space="preserve">và thường xuyên </w:t>
      </w:r>
      <w:r w:rsidR="003E7D94" w:rsidRPr="00D05F5C">
        <w:rPr>
          <w:rFonts w:asciiTheme="majorHAnsi" w:hAnsiTheme="majorHAnsi" w:cstheme="majorHAnsi"/>
          <w:sz w:val="28"/>
          <w:szCs w:val="28"/>
        </w:rPr>
        <w:t xml:space="preserve">bị </w:t>
      </w:r>
      <w:r w:rsidR="00E60C78" w:rsidRPr="00D05F5C">
        <w:rPr>
          <w:rFonts w:asciiTheme="majorHAnsi" w:hAnsiTheme="majorHAnsi" w:cstheme="majorHAnsi"/>
          <w:sz w:val="28"/>
          <w:szCs w:val="28"/>
        </w:rPr>
        <w:t>điều động</w:t>
      </w:r>
      <w:r w:rsidR="003E7D94" w:rsidRPr="00D05F5C">
        <w:rPr>
          <w:rFonts w:asciiTheme="majorHAnsi" w:hAnsiTheme="majorHAnsi" w:cstheme="majorHAnsi"/>
          <w:sz w:val="28"/>
          <w:szCs w:val="28"/>
        </w:rPr>
        <w:t xml:space="preserve"> nên việc chuyên môn hóa không cao. Các khó khăn, vướng mắc khi thực hiện 02 </w:t>
      </w:r>
      <w:r w:rsidR="00D05F5C" w:rsidRPr="00D05F5C">
        <w:rPr>
          <w:rFonts w:asciiTheme="majorHAnsi" w:hAnsiTheme="majorHAnsi" w:cstheme="majorHAnsi"/>
          <w:sz w:val="28"/>
          <w:szCs w:val="28"/>
        </w:rPr>
        <w:t>T</w:t>
      </w:r>
      <w:r w:rsidR="003E7D94" w:rsidRPr="00D05F5C">
        <w:rPr>
          <w:rFonts w:asciiTheme="majorHAnsi" w:hAnsiTheme="majorHAnsi" w:cstheme="majorHAnsi"/>
          <w:sz w:val="28"/>
          <w:szCs w:val="28"/>
        </w:rPr>
        <w:t>hông tư liên tịch trên cụ thể như sau:</w:t>
      </w:r>
      <w:r w:rsidR="00E60C78" w:rsidRPr="00D05F5C">
        <w:rPr>
          <w:rFonts w:asciiTheme="majorHAnsi" w:hAnsiTheme="majorHAnsi" w:cstheme="majorHAnsi"/>
          <w:sz w:val="28"/>
          <w:szCs w:val="28"/>
        </w:rPr>
        <w:t xml:space="preserve"> </w:t>
      </w:r>
      <w:r w:rsidR="00AD51C3" w:rsidRPr="00D05F5C">
        <w:rPr>
          <w:rFonts w:asciiTheme="majorHAnsi" w:hAnsiTheme="majorHAnsi" w:cstheme="majorHAnsi"/>
          <w:sz w:val="28"/>
          <w:szCs w:val="28"/>
        </w:rPr>
        <w:t xml:space="preserve"> </w:t>
      </w:r>
    </w:p>
    <w:p w:rsidR="00C00502" w:rsidRPr="00B64D0C" w:rsidRDefault="0003034E" w:rsidP="00386DC7">
      <w:pPr>
        <w:pStyle w:val="text-align-justify"/>
        <w:shd w:val="clear" w:color="auto" w:fill="FFFFFF"/>
        <w:spacing w:before="120" w:beforeAutospacing="0" w:after="0" w:afterAutospacing="0" w:line="360" w:lineRule="exact"/>
        <w:ind w:firstLine="720"/>
        <w:jc w:val="both"/>
        <w:rPr>
          <w:rFonts w:asciiTheme="majorHAnsi" w:hAnsiTheme="majorHAnsi" w:cstheme="majorHAnsi"/>
          <w:b/>
          <w:sz w:val="28"/>
          <w:szCs w:val="28"/>
        </w:rPr>
      </w:pPr>
      <w:r w:rsidRPr="00B64D0C">
        <w:rPr>
          <w:rFonts w:asciiTheme="majorHAnsi" w:hAnsiTheme="majorHAnsi" w:cstheme="majorHAnsi"/>
          <w:b/>
          <w:sz w:val="28"/>
          <w:szCs w:val="28"/>
        </w:rPr>
        <w:t xml:space="preserve">1. </w:t>
      </w:r>
      <w:r w:rsidR="00386DC7" w:rsidRPr="00D05F5C">
        <w:rPr>
          <w:rFonts w:asciiTheme="majorHAnsi" w:hAnsiTheme="majorHAnsi" w:cstheme="majorHAnsi"/>
          <w:b/>
          <w:sz w:val="28"/>
          <w:szCs w:val="28"/>
        </w:rPr>
        <w:t>K</w:t>
      </w:r>
      <w:r w:rsidR="00C00502" w:rsidRPr="00B64D0C">
        <w:rPr>
          <w:rFonts w:asciiTheme="majorHAnsi" w:hAnsiTheme="majorHAnsi" w:cstheme="majorHAnsi"/>
          <w:b/>
          <w:sz w:val="28"/>
          <w:szCs w:val="28"/>
        </w:rPr>
        <w:t>hó khăn, vướng mắc:</w:t>
      </w:r>
    </w:p>
    <w:p w:rsidR="00C00502" w:rsidRPr="00B64D0C" w:rsidRDefault="0003034E" w:rsidP="00386DC7">
      <w:pPr>
        <w:pStyle w:val="text-align-justify"/>
        <w:shd w:val="clear" w:color="auto" w:fill="FFFFFF"/>
        <w:spacing w:before="120" w:beforeAutospacing="0" w:after="0" w:afterAutospacing="0" w:line="360" w:lineRule="exact"/>
        <w:ind w:firstLine="720"/>
        <w:jc w:val="both"/>
        <w:rPr>
          <w:rFonts w:asciiTheme="majorHAnsi" w:hAnsiTheme="majorHAnsi" w:cstheme="majorHAnsi"/>
          <w:sz w:val="28"/>
          <w:szCs w:val="28"/>
        </w:rPr>
      </w:pPr>
      <w:r w:rsidRPr="00B64D0C">
        <w:rPr>
          <w:rFonts w:asciiTheme="majorHAnsi" w:hAnsiTheme="majorHAnsi" w:cstheme="majorHAnsi"/>
          <w:sz w:val="28"/>
          <w:szCs w:val="28"/>
        </w:rPr>
        <w:t>1.</w:t>
      </w:r>
      <w:r w:rsidR="003A20C1" w:rsidRPr="00B64D0C">
        <w:rPr>
          <w:rFonts w:asciiTheme="majorHAnsi" w:hAnsiTheme="majorHAnsi" w:cstheme="majorHAnsi"/>
          <w:sz w:val="28"/>
          <w:szCs w:val="28"/>
        </w:rPr>
        <w:t>1.</w:t>
      </w:r>
      <w:r w:rsidR="00C00502" w:rsidRPr="00B64D0C">
        <w:rPr>
          <w:rFonts w:asciiTheme="majorHAnsi" w:hAnsiTheme="majorHAnsi" w:cstheme="majorHAnsi"/>
          <w:sz w:val="28"/>
          <w:szCs w:val="28"/>
        </w:rPr>
        <w:t xml:space="preserve"> </w:t>
      </w:r>
      <w:r w:rsidR="006E4E09" w:rsidRPr="00D05F5C">
        <w:rPr>
          <w:rFonts w:asciiTheme="majorHAnsi" w:hAnsiTheme="majorHAnsi" w:cstheme="majorHAnsi"/>
          <w:sz w:val="28"/>
          <w:szCs w:val="28"/>
        </w:rPr>
        <w:t xml:space="preserve">Quy định </w:t>
      </w:r>
      <w:r w:rsidR="00C00502" w:rsidRPr="00B64D0C">
        <w:rPr>
          <w:rFonts w:asciiTheme="majorHAnsi" w:hAnsiTheme="majorHAnsi" w:cstheme="majorHAnsi"/>
          <w:sz w:val="28"/>
          <w:szCs w:val="28"/>
        </w:rPr>
        <w:t xml:space="preserve">pháp luật: </w:t>
      </w:r>
    </w:p>
    <w:p w:rsidR="00D55916" w:rsidRPr="00B64D0C" w:rsidRDefault="00091113" w:rsidP="00386DC7">
      <w:pPr>
        <w:pStyle w:val="text-align-justify"/>
        <w:shd w:val="clear" w:color="auto" w:fill="FFFFFF"/>
        <w:spacing w:before="120" w:beforeAutospacing="0" w:after="0" w:afterAutospacing="0" w:line="360" w:lineRule="exact"/>
        <w:ind w:firstLine="720"/>
        <w:jc w:val="both"/>
        <w:rPr>
          <w:rFonts w:asciiTheme="majorHAnsi" w:hAnsiTheme="majorHAnsi" w:cstheme="majorHAnsi"/>
          <w:sz w:val="28"/>
          <w:szCs w:val="28"/>
          <w:shd w:val="clear" w:color="auto" w:fill="FFFFFF"/>
        </w:rPr>
      </w:pPr>
      <w:r w:rsidRPr="00B64D0C">
        <w:rPr>
          <w:rFonts w:asciiTheme="majorHAnsi" w:hAnsiTheme="majorHAnsi" w:cstheme="majorHAnsi"/>
          <w:sz w:val="28"/>
          <w:szCs w:val="28"/>
        </w:rPr>
        <w:t xml:space="preserve">- </w:t>
      </w:r>
      <w:r w:rsidR="00C00502" w:rsidRPr="00B64D0C">
        <w:rPr>
          <w:rFonts w:asciiTheme="majorHAnsi" w:hAnsiTheme="majorHAnsi" w:cstheme="majorHAnsi"/>
          <w:sz w:val="28"/>
          <w:szCs w:val="28"/>
        </w:rPr>
        <w:t xml:space="preserve">TAND tỉnh Hải Dương nhất trí với </w:t>
      </w:r>
      <w:r w:rsidR="00D55916" w:rsidRPr="00B64D0C">
        <w:rPr>
          <w:rFonts w:asciiTheme="majorHAnsi" w:hAnsiTheme="majorHAnsi" w:cstheme="majorHAnsi"/>
          <w:sz w:val="28"/>
          <w:szCs w:val="28"/>
        </w:rPr>
        <w:t>3</w:t>
      </w:r>
      <w:r w:rsidR="00C00502" w:rsidRPr="00B64D0C">
        <w:rPr>
          <w:rFonts w:asciiTheme="majorHAnsi" w:hAnsiTheme="majorHAnsi" w:cstheme="majorHAnsi"/>
          <w:sz w:val="28"/>
          <w:szCs w:val="28"/>
        </w:rPr>
        <w:t xml:space="preserve"> vấn đề trong dự thảo báo cáo đã nêu về các quy định của TTLT 02/2018 chưa phù hợp với quy định của BLTTHS và thực tiễn (vấn đề quy định về thời hạn VKS phải </w:t>
      </w:r>
      <w:r w:rsidR="00C00502" w:rsidRPr="00B64D0C">
        <w:rPr>
          <w:rFonts w:asciiTheme="majorHAnsi" w:hAnsiTheme="majorHAnsi" w:cstheme="majorHAnsi"/>
          <w:sz w:val="28"/>
          <w:szCs w:val="28"/>
          <w:shd w:val="clear" w:color="auto" w:fill="FFFFFF"/>
        </w:rPr>
        <w:t xml:space="preserve">thông báo bằng văn bản về việc đồng ý hay không đồng ý với quyết định giải quyết tố cáo của Tòa án, cơ quan điều tra theo khoản 2 Điều 8 TT 02/2018; </w:t>
      </w:r>
      <w:r w:rsidR="00D55916" w:rsidRPr="00B64D0C">
        <w:rPr>
          <w:rFonts w:asciiTheme="majorHAnsi" w:hAnsiTheme="majorHAnsi" w:cstheme="majorHAnsi"/>
          <w:sz w:val="28"/>
          <w:szCs w:val="28"/>
          <w:shd w:val="clear" w:color="auto" w:fill="FFFFFF"/>
        </w:rPr>
        <w:t>về việc cần quy định cụ thể thế nào là trường hợp bất khả kháng hoặc trở ngại khách quan; về việc gia hạn thời hạn xác minh).</w:t>
      </w:r>
    </w:p>
    <w:p w:rsidR="00D55916" w:rsidRPr="00D05F5C" w:rsidRDefault="00D55916" w:rsidP="00386DC7">
      <w:pPr>
        <w:pStyle w:val="text-align-justify"/>
        <w:shd w:val="clear" w:color="auto" w:fill="FFFFFF"/>
        <w:spacing w:before="120" w:beforeAutospacing="0" w:after="0" w:afterAutospacing="0" w:line="360" w:lineRule="exact"/>
        <w:ind w:firstLine="720"/>
        <w:jc w:val="both"/>
        <w:rPr>
          <w:rFonts w:asciiTheme="majorHAnsi" w:hAnsiTheme="majorHAnsi" w:cstheme="majorHAnsi"/>
          <w:sz w:val="28"/>
          <w:szCs w:val="28"/>
          <w:shd w:val="clear" w:color="auto" w:fill="FFFFFF"/>
        </w:rPr>
      </w:pPr>
      <w:r w:rsidRPr="00D05F5C">
        <w:rPr>
          <w:rFonts w:asciiTheme="majorHAnsi" w:hAnsiTheme="majorHAnsi" w:cstheme="majorHAnsi"/>
          <w:sz w:val="28"/>
          <w:szCs w:val="28"/>
          <w:shd w:val="clear" w:color="auto" w:fill="FFFFFF"/>
        </w:rPr>
        <w:t>Đối với 02 vấn đề còn lại là:</w:t>
      </w:r>
    </w:p>
    <w:p w:rsidR="00D55916" w:rsidRPr="00D05F5C" w:rsidRDefault="00D55916" w:rsidP="00386DC7">
      <w:pPr>
        <w:pStyle w:val="text-align-justify"/>
        <w:shd w:val="clear" w:color="auto" w:fill="FFFFFF"/>
        <w:spacing w:before="120" w:beforeAutospacing="0" w:after="0" w:afterAutospacing="0" w:line="360" w:lineRule="exact"/>
        <w:ind w:firstLine="720"/>
        <w:jc w:val="both"/>
        <w:rPr>
          <w:rFonts w:asciiTheme="majorHAnsi" w:hAnsiTheme="majorHAnsi" w:cstheme="majorHAnsi"/>
          <w:sz w:val="28"/>
          <w:szCs w:val="28"/>
          <w:shd w:val="clear" w:color="auto" w:fill="FFFFFF"/>
        </w:rPr>
      </w:pPr>
      <w:r w:rsidRPr="00D05F5C">
        <w:rPr>
          <w:rFonts w:asciiTheme="majorHAnsi" w:hAnsiTheme="majorHAnsi" w:cstheme="majorHAnsi"/>
          <w:sz w:val="28"/>
          <w:szCs w:val="28"/>
          <w:shd w:val="clear" w:color="auto" w:fill="FFFFFF"/>
        </w:rPr>
        <w:t xml:space="preserve">+ Việc quy định cụ thể thời hạn phải thông báo về việc thụ lý khiếu nại </w:t>
      </w:r>
      <w:r w:rsidR="00386DC7" w:rsidRPr="00D05F5C">
        <w:rPr>
          <w:rFonts w:asciiTheme="majorHAnsi" w:hAnsiTheme="majorHAnsi" w:cstheme="majorHAnsi"/>
          <w:sz w:val="28"/>
          <w:szCs w:val="28"/>
          <w:shd w:val="clear" w:color="auto" w:fill="FFFFFF"/>
        </w:rPr>
        <w:t xml:space="preserve">là không cần thiết. Bởi </w:t>
      </w:r>
      <w:r w:rsidRPr="00D05F5C">
        <w:rPr>
          <w:rFonts w:asciiTheme="majorHAnsi" w:hAnsiTheme="majorHAnsi" w:cstheme="majorHAnsi"/>
          <w:sz w:val="28"/>
          <w:szCs w:val="28"/>
          <w:shd w:val="clear" w:color="auto" w:fill="FFFFFF"/>
        </w:rPr>
        <w:t xml:space="preserve">vì </w:t>
      </w:r>
      <w:r w:rsidR="00EE3391" w:rsidRPr="00D05F5C">
        <w:rPr>
          <w:rFonts w:asciiTheme="majorHAnsi" w:hAnsiTheme="majorHAnsi" w:cstheme="majorHAnsi"/>
          <w:sz w:val="28"/>
          <w:szCs w:val="28"/>
          <w:shd w:val="clear" w:color="auto" w:fill="FFFFFF"/>
        </w:rPr>
        <w:t xml:space="preserve">thời hạn giải quyết khiếu nại ngắn </w:t>
      </w:r>
      <w:r w:rsidR="00386DC7" w:rsidRPr="00D05F5C">
        <w:rPr>
          <w:rFonts w:asciiTheme="majorHAnsi" w:hAnsiTheme="majorHAnsi" w:cstheme="majorHAnsi"/>
          <w:sz w:val="28"/>
          <w:szCs w:val="28"/>
          <w:shd w:val="clear" w:color="auto" w:fill="FFFFFF"/>
        </w:rPr>
        <w:t xml:space="preserve">(24h hoặc 03 ngày hoặc 07 ngày) </w:t>
      </w:r>
      <w:r w:rsidR="00EE3391" w:rsidRPr="00D05F5C">
        <w:rPr>
          <w:rFonts w:asciiTheme="majorHAnsi" w:hAnsiTheme="majorHAnsi" w:cstheme="majorHAnsi"/>
          <w:sz w:val="28"/>
          <w:szCs w:val="28"/>
          <w:shd w:val="clear" w:color="auto" w:fill="FFFFFF"/>
        </w:rPr>
        <w:t xml:space="preserve">và </w:t>
      </w:r>
      <w:r w:rsidRPr="00D05F5C">
        <w:rPr>
          <w:rFonts w:asciiTheme="majorHAnsi" w:hAnsiTheme="majorHAnsi" w:cstheme="majorHAnsi"/>
          <w:sz w:val="28"/>
          <w:szCs w:val="28"/>
          <w:shd w:val="clear" w:color="auto" w:fill="FFFFFF"/>
        </w:rPr>
        <w:t xml:space="preserve">có những trường hợp phải đồng thời gửi TB về việc thụ lý và </w:t>
      </w:r>
      <w:r w:rsidRPr="00B64D0C">
        <w:rPr>
          <w:rFonts w:asciiTheme="majorHAnsi" w:hAnsiTheme="majorHAnsi" w:cstheme="majorHAnsi"/>
          <w:sz w:val="28"/>
          <w:szCs w:val="28"/>
          <w:shd w:val="clear" w:color="auto" w:fill="FFFFFF"/>
        </w:rPr>
        <w:t>quyết định giải quyết khiếu nại</w:t>
      </w:r>
      <w:r w:rsidRPr="00D05F5C">
        <w:rPr>
          <w:rFonts w:asciiTheme="majorHAnsi" w:hAnsiTheme="majorHAnsi" w:cstheme="majorHAnsi"/>
          <w:sz w:val="28"/>
          <w:szCs w:val="28"/>
          <w:shd w:val="clear" w:color="auto" w:fill="FFFFFF"/>
        </w:rPr>
        <w:t xml:space="preserve"> cho VKS cùng cấp vì đã hết thời hạn giải quyết khiêu nại theo quy định của BLTTHS. </w:t>
      </w:r>
    </w:p>
    <w:p w:rsidR="00D55916" w:rsidRPr="00D05F5C" w:rsidRDefault="00D55916" w:rsidP="00386DC7">
      <w:pPr>
        <w:pStyle w:val="text-align-justify"/>
        <w:shd w:val="clear" w:color="auto" w:fill="FFFFFF"/>
        <w:spacing w:before="120" w:beforeAutospacing="0" w:after="0" w:afterAutospacing="0" w:line="360" w:lineRule="exact"/>
        <w:ind w:firstLine="720"/>
        <w:jc w:val="both"/>
        <w:rPr>
          <w:rFonts w:asciiTheme="majorHAnsi" w:hAnsiTheme="majorHAnsi" w:cstheme="majorHAnsi"/>
          <w:sz w:val="28"/>
          <w:szCs w:val="28"/>
          <w:shd w:val="clear" w:color="auto" w:fill="FFFFFF"/>
        </w:rPr>
      </w:pPr>
      <w:r w:rsidRPr="00D05F5C">
        <w:rPr>
          <w:rFonts w:asciiTheme="majorHAnsi" w:hAnsiTheme="majorHAnsi" w:cstheme="majorHAnsi"/>
          <w:sz w:val="28"/>
          <w:szCs w:val="28"/>
          <w:shd w:val="clear" w:color="auto" w:fill="FFFFFF"/>
        </w:rPr>
        <w:t xml:space="preserve">+ </w:t>
      </w:r>
      <w:r w:rsidR="003A20C1" w:rsidRPr="00D05F5C">
        <w:rPr>
          <w:rFonts w:asciiTheme="majorHAnsi" w:hAnsiTheme="majorHAnsi" w:cstheme="majorHAnsi"/>
          <w:sz w:val="28"/>
          <w:szCs w:val="28"/>
          <w:shd w:val="clear" w:color="auto" w:fill="FFFFFF"/>
        </w:rPr>
        <w:t>V</w:t>
      </w:r>
      <w:r w:rsidRPr="00D05F5C">
        <w:rPr>
          <w:rFonts w:asciiTheme="majorHAnsi" w:hAnsiTheme="majorHAnsi" w:cstheme="majorHAnsi"/>
          <w:sz w:val="28"/>
          <w:szCs w:val="28"/>
          <w:shd w:val="clear" w:color="auto" w:fill="FFFFFF"/>
        </w:rPr>
        <w:t xml:space="preserve">iệc quy định về thời hạn gửi thông báo thụ lý hoặc </w:t>
      </w:r>
      <w:bookmarkStart w:id="1" w:name="khoan_2_8"/>
      <w:r w:rsidRPr="00B64D0C">
        <w:rPr>
          <w:rFonts w:asciiTheme="majorHAnsi" w:hAnsiTheme="majorHAnsi" w:cstheme="majorHAnsi"/>
          <w:sz w:val="28"/>
          <w:szCs w:val="28"/>
          <w:shd w:val="clear" w:color="auto" w:fill="FFFFFF"/>
        </w:rPr>
        <w:t xml:space="preserve">quyết định giải quyết khiếu nại, </w:t>
      </w:r>
      <w:bookmarkEnd w:id="1"/>
      <w:r w:rsidRPr="00B64D0C">
        <w:rPr>
          <w:rFonts w:asciiTheme="majorHAnsi" w:hAnsiTheme="majorHAnsi" w:cstheme="majorHAnsi"/>
          <w:sz w:val="28"/>
          <w:szCs w:val="28"/>
          <w:shd w:val="clear" w:color="auto" w:fill="FFFFFF"/>
        </w:rPr>
        <w:t>quyết định giải quyết tố cáo</w:t>
      </w:r>
      <w:r w:rsidRPr="00D05F5C">
        <w:rPr>
          <w:rFonts w:asciiTheme="majorHAnsi" w:hAnsiTheme="majorHAnsi" w:cstheme="majorHAnsi"/>
          <w:sz w:val="28"/>
          <w:szCs w:val="28"/>
          <w:shd w:val="clear" w:color="auto" w:fill="FFFFFF"/>
        </w:rPr>
        <w:t xml:space="preserve"> cho Viện kiểm sát th</w:t>
      </w:r>
      <w:r w:rsidR="00386DC7" w:rsidRPr="00D05F5C">
        <w:rPr>
          <w:rFonts w:asciiTheme="majorHAnsi" w:hAnsiTheme="majorHAnsi" w:cstheme="majorHAnsi"/>
          <w:sz w:val="28"/>
          <w:szCs w:val="28"/>
          <w:shd w:val="clear" w:color="auto" w:fill="FFFFFF"/>
        </w:rPr>
        <w:t>eo quy định</w:t>
      </w:r>
      <w:r w:rsidRPr="00D05F5C">
        <w:rPr>
          <w:rFonts w:asciiTheme="majorHAnsi" w:hAnsiTheme="majorHAnsi" w:cstheme="majorHAnsi"/>
          <w:sz w:val="28"/>
          <w:szCs w:val="28"/>
          <w:shd w:val="clear" w:color="auto" w:fill="FFFFFF"/>
        </w:rPr>
        <w:t xml:space="preserve"> tại khoản 2 Điều 8 và khoản 2 Điều 12 </w:t>
      </w:r>
      <w:r w:rsidR="00386DC7" w:rsidRPr="00D05F5C">
        <w:rPr>
          <w:rFonts w:asciiTheme="majorHAnsi" w:hAnsiTheme="majorHAnsi" w:cstheme="majorHAnsi"/>
          <w:sz w:val="28"/>
          <w:szCs w:val="28"/>
          <w:shd w:val="clear" w:color="auto" w:fill="FFFFFF"/>
        </w:rPr>
        <w:t>T</w:t>
      </w:r>
      <w:r w:rsidRPr="00D05F5C">
        <w:rPr>
          <w:rFonts w:asciiTheme="majorHAnsi" w:hAnsiTheme="majorHAnsi" w:cstheme="majorHAnsi"/>
          <w:sz w:val="28"/>
          <w:szCs w:val="28"/>
          <w:shd w:val="clear" w:color="auto" w:fill="FFFFFF"/>
        </w:rPr>
        <w:t>hông tư</w:t>
      </w:r>
      <w:r w:rsidR="00386DC7" w:rsidRPr="00D05F5C">
        <w:rPr>
          <w:rFonts w:asciiTheme="majorHAnsi" w:hAnsiTheme="majorHAnsi" w:cstheme="majorHAnsi"/>
          <w:sz w:val="28"/>
          <w:szCs w:val="28"/>
          <w:shd w:val="clear" w:color="auto" w:fill="FFFFFF"/>
        </w:rPr>
        <w:t xml:space="preserve"> liên tịch</w:t>
      </w:r>
      <w:r w:rsidRPr="00D05F5C">
        <w:rPr>
          <w:rFonts w:asciiTheme="majorHAnsi" w:hAnsiTheme="majorHAnsi" w:cstheme="majorHAnsi"/>
          <w:sz w:val="28"/>
          <w:szCs w:val="28"/>
          <w:shd w:val="clear" w:color="auto" w:fill="FFFFFF"/>
        </w:rPr>
        <w:t xml:space="preserve"> 02/2018 đã quy định rõ và phải được hiểu là: </w:t>
      </w:r>
      <w:r w:rsidRPr="00B64D0C">
        <w:rPr>
          <w:rFonts w:asciiTheme="majorHAnsi" w:hAnsiTheme="majorHAnsi" w:cstheme="majorHAnsi"/>
          <w:sz w:val="28"/>
          <w:szCs w:val="28"/>
          <w:shd w:val="clear" w:color="auto" w:fill="FFFFFF"/>
        </w:rPr>
        <w:t>Trong thời hạn 03 ngày, kể từ ngày thụ lý Cơ quan điều tra, Tòa án phải gửi văn bản thông báo thụ lý; Trong thời hạn 03 ngày, kể từ ngày ban hành quyết định giải quyết tố cáo,</w:t>
      </w:r>
      <w:r w:rsidRPr="00D05F5C">
        <w:rPr>
          <w:rFonts w:asciiTheme="majorHAnsi" w:hAnsiTheme="majorHAnsi" w:cstheme="majorHAnsi"/>
          <w:sz w:val="28"/>
          <w:szCs w:val="28"/>
          <w:shd w:val="clear" w:color="auto" w:fill="FFFFFF"/>
        </w:rPr>
        <w:t xml:space="preserve"> </w:t>
      </w:r>
      <w:r w:rsidRPr="00B64D0C">
        <w:rPr>
          <w:rFonts w:asciiTheme="majorHAnsi" w:hAnsiTheme="majorHAnsi" w:cstheme="majorHAnsi"/>
          <w:sz w:val="28"/>
          <w:szCs w:val="28"/>
          <w:shd w:val="clear" w:color="auto" w:fill="FFFFFF"/>
        </w:rPr>
        <w:t>quyết định giải quyết khiếu nại</w:t>
      </w:r>
      <w:r w:rsidRPr="00D05F5C">
        <w:rPr>
          <w:rFonts w:asciiTheme="majorHAnsi" w:hAnsiTheme="majorHAnsi" w:cstheme="majorHAnsi"/>
          <w:sz w:val="28"/>
          <w:szCs w:val="28"/>
          <w:shd w:val="clear" w:color="auto" w:fill="FFFFFF"/>
        </w:rPr>
        <w:t xml:space="preserve"> thì</w:t>
      </w:r>
      <w:r w:rsidRPr="00B64D0C">
        <w:rPr>
          <w:rFonts w:asciiTheme="majorHAnsi" w:hAnsiTheme="majorHAnsi" w:cstheme="majorHAnsi"/>
          <w:sz w:val="28"/>
          <w:szCs w:val="28"/>
          <w:shd w:val="clear" w:color="auto" w:fill="FFFFFF"/>
        </w:rPr>
        <w:t xml:space="preserve"> Cơ quan điều tra, Tòa án phải gửi quyết định giải quyết tố cáo</w:t>
      </w:r>
      <w:r w:rsidRPr="00D05F5C">
        <w:rPr>
          <w:rFonts w:asciiTheme="majorHAnsi" w:hAnsiTheme="majorHAnsi" w:cstheme="majorHAnsi"/>
          <w:sz w:val="28"/>
          <w:szCs w:val="28"/>
          <w:shd w:val="clear" w:color="auto" w:fill="FFFFFF"/>
        </w:rPr>
        <w:t xml:space="preserve">, </w:t>
      </w:r>
      <w:r w:rsidRPr="00B64D0C">
        <w:rPr>
          <w:rFonts w:asciiTheme="majorHAnsi" w:hAnsiTheme="majorHAnsi" w:cstheme="majorHAnsi"/>
          <w:sz w:val="28"/>
          <w:szCs w:val="28"/>
          <w:shd w:val="clear" w:color="auto" w:fill="FFFFFF"/>
        </w:rPr>
        <w:t>quyết định giải quyết khiếu nại cho Viện kiểm sát cùng cấp để tiến hành kiểm sát.</w:t>
      </w:r>
    </w:p>
    <w:p w:rsidR="00B0471E" w:rsidRPr="00D05F5C" w:rsidRDefault="00B0471E" w:rsidP="00B0471E">
      <w:pPr>
        <w:spacing w:line="400" w:lineRule="exact"/>
        <w:ind w:firstLine="720"/>
        <w:jc w:val="both"/>
        <w:rPr>
          <w:rFonts w:cs="Times New Roman"/>
          <w:szCs w:val="28"/>
        </w:rPr>
      </w:pPr>
      <w:proofErr w:type="spellStart"/>
      <w:r w:rsidRPr="00B64D0C">
        <w:rPr>
          <w:rFonts w:asciiTheme="majorHAnsi" w:hAnsiTheme="majorHAnsi" w:cstheme="majorHAnsi"/>
          <w:szCs w:val="28"/>
          <w:shd w:val="clear" w:color="auto" w:fill="FFFFFF"/>
          <w:lang w:val="en-US"/>
        </w:rPr>
        <w:t>TAND</w:t>
      </w:r>
      <w:proofErr w:type="spellEnd"/>
      <w:r w:rsidRPr="00B64D0C">
        <w:rPr>
          <w:rFonts w:asciiTheme="majorHAnsi" w:hAnsiTheme="majorHAnsi" w:cstheme="majorHAnsi"/>
          <w:szCs w:val="28"/>
          <w:shd w:val="clear" w:color="auto" w:fill="FFFFFF"/>
          <w:lang w:val="en-US"/>
        </w:rPr>
        <w:t xml:space="preserve"> </w:t>
      </w:r>
      <w:proofErr w:type="spellStart"/>
      <w:r w:rsidRPr="00B64D0C">
        <w:rPr>
          <w:rFonts w:asciiTheme="majorHAnsi" w:hAnsiTheme="majorHAnsi" w:cstheme="majorHAnsi"/>
          <w:szCs w:val="28"/>
          <w:shd w:val="clear" w:color="auto" w:fill="FFFFFF"/>
          <w:lang w:val="en-US"/>
        </w:rPr>
        <w:t>tỉnh</w:t>
      </w:r>
      <w:proofErr w:type="spellEnd"/>
      <w:r w:rsidRPr="00B64D0C">
        <w:rPr>
          <w:rFonts w:asciiTheme="majorHAnsi" w:hAnsiTheme="majorHAnsi" w:cstheme="majorHAnsi"/>
          <w:szCs w:val="28"/>
          <w:shd w:val="clear" w:color="auto" w:fill="FFFFFF"/>
          <w:lang w:val="en-US"/>
        </w:rPr>
        <w:t xml:space="preserve"> </w:t>
      </w:r>
      <w:proofErr w:type="spellStart"/>
      <w:r w:rsidRPr="00B64D0C">
        <w:rPr>
          <w:rFonts w:asciiTheme="majorHAnsi" w:hAnsiTheme="majorHAnsi" w:cstheme="majorHAnsi"/>
          <w:szCs w:val="28"/>
          <w:shd w:val="clear" w:color="auto" w:fill="FFFFFF"/>
          <w:lang w:val="en-US"/>
        </w:rPr>
        <w:t>Hải</w:t>
      </w:r>
      <w:proofErr w:type="spellEnd"/>
      <w:r w:rsidRPr="00B64D0C">
        <w:rPr>
          <w:rFonts w:asciiTheme="majorHAnsi" w:hAnsiTheme="majorHAnsi" w:cstheme="majorHAnsi"/>
          <w:szCs w:val="28"/>
          <w:shd w:val="clear" w:color="auto" w:fill="FFFFFF"/>
          <w:lang w:val="en-US"/>
        </w:rPr>
        <w:t xml:space="preserve"> </w:t>
      </w:r>
      <w:proofErr w:type="spellStart"/>
      <w:r w:rsidRPr="00B64D0C">
        <w:rPr>
          <w:rFonts w:asciiTheme="majorHAnsi" w:hAnsiTheme="majorHAnsi" w:cstheme="majorHAnsi"/>
          <w:szCs w:val="28"/>
          <w:shd w:val="clear" w:color="auto" w:fill="FFFFFF"/>
          <w:lang w:val="en-US"/>
        </w:rPr>
        <w:t>Dương</w:t>
      </w:r>
      <w:proofErr w:type="spellEnd"/>
      <w:r w:rsidRPr="00B64D0C">
        <w:rPr>
          <w:rFonts w:asciiTheme="majorHAnsi" w:hAnsiTheme="majorHAnsi" w:cstheme="majorHAnsi"/>
          <w:szCs w:val="28"/>
          <w:shd w:val="clear" w:color="auto" w:fill="FFFFFF"/>
          <w:lang w:val="en-US"/>
        </w:rPr>
        <w:t xml:space="preserve"> </w:t>
      </w:r>
      <w:proofErr w:type="spellStart"/>
      <w:r w:rsidRPr="00B64D0C">
        <w:rPr>
          <w:rFonts w:asciiTheme="majorHAnsi" w:hAnsiTheme="majorHAnsi" w:cstheme="majorHAnsi"/>
          <w:szCs w:val="28"/>
          <w:shd w:val="clear" w:color="auto" w:fill="FFFFFF"/>
          <w:lang w:val="en-US"/>
        </w:rPr>
        <w:t>bổ</w:t>
      </w:r>
      <w:proofErr w:type="spellEnd"/>
      <w:r w:rsidRPr="00B64D0C">
        <w:rPr>
          <w:rFonts w:asciiTheme="majorHAnsi" w:hAnsiTheme="majorHAnsi" w:cstheme="majorHAnsi"/>
          <w:szCs w:val="28"/>
          <w:shd w:val="clear" w:color="auto" w:fill="FFFFFF"/>
          <w:lang w:val="en-US"/>
        </w:rPr>
        <w:t xml:space="preserve"> sung </w:t>
      </w:r>
      <w:proofErr w:type="spellStart"/>
      <w:r w:rsidRPr="00B64D0C">
        <w:rPr>
          <w:rFonts w:asciiTheme="majorHAnsi" w:hAnsiTheme="majorHAnsi" w:cstheme="majorHAnsi"/>
          <w:szCs w:val="28"/>
          <w:shd w:val="clear" w:color="auto" w:fill="FFFFFF"/>
          <w:lang w:val="en-US"/>
        </w:rPr>
        <w:t>thêm</w:t>
      </w:r>
      <w:proofErr w:type="spellEnd"/>
      <w:r w:rsidRPr="00B64D0C">
        <w:rPr>
          <w:rFonts w:asciiTheme="majorHAnsi" w:hAnsiTheme="majorHAnsi" w:cstheme="majorHAnsi"/>
          <w:szCs w:val="28"/>
          <w:shd w:val="clear" w:color="auto" w:fill="FFFFFF"/>
          <w:lang w:val="en-US"/>
        </w:rPr>
        <w:t xml:space="preserve"> </w:t>
      </w:r>
      <w:proofErr w:type="spellStart"/>
      <w:r w:rsidRPr="00B64D0C">
        <w:rPr>
          <w:rFonts w:asciiTheme="majorHAnsi" w:hAnsiTheme="majorHAnsi" w:cstheme="majorHAnsi"/>
          <w:szCs w:val="28"/>
          <w:shd w:val="clear" w:color="auto" w:fill="FFFFFF"/>
          <w:lang w:val="en-US"/>
        </w:rPr>
        <w:t>vấn</w:t>
      </w:r>
      <w:proofErr w:type="spellEnd"/>
      <w:r w:rsidRPr="00B64D0C">
        <w:rPr>
          <w:rFonts w:asciiTheme="majorHAnsi" w:hAnsiTheme="majorHAnsi" w:cstheme="majorHAnsi"/>
          <w:szCs w:val="28"/>
          <w:shd w:val="clear" w:color="auto" w:fill="FFFFFF"/>
          <w:lang w:val="en-US"/>
        </w:rPr>
        <w:t xml:space="preserve"> </w:t>
      </w:r>
      <w:proofErr w:type="spellStart"/>
      <w:r w:rsidRPr="00B64D0C">
        <w:rPr>
          <w:rFonts w:asciiTheme="majorHAnsi" w:hAnsiTheme="majorHAnsi" w:cstheme="majorHAnsi"/>
          <w:szCs w:val="28"/>
          <w:shd w:val="clear" w:color="auto" w:fill="FFFFFF"/>
          <w:lang w:val="en-US"/>
        </w:rPr>
        <w:t>đề</w:t>
      </w:r>
      <w:proofErr w:type="spellEnd"/>
      <w:r w:rsidRPr="00B64D0C">
        <w:rPr>
          <w:rFonts w:asciiTheme="majorHAnsi" w:hAnsiTheme="majorHAnsi" w:cstheme="majorHAnsi"/>
          <w:szCs w:val="28"/>
          <w:shd w:val="clear" w:color="auto" w:fill="FFFFFF"/>
          <w:lang w:val="en-US"/>
        </w:rPr>
        <w:t>: T</w:t>
      </w:r>
      <w:r w:rsidRPr="00B64D0C">
        <w:rPr>
          <w:rFonts w:cs="Times New Roman"/>
          <w:szCs w:val="28"/>
        </w:rPr>
        <w:t>heo</w:t>
      </w:r>
      <w:r w:rsidRPr="00B64D0C">
        <w:rPr>
          <w:rFonts w:cs="Times New Roman"/>
          <w:szCs w:val="28"/>
          <w:lang w:val="en-US"/>
        </w:rPr>
        <w:t xml:space="preserve"> </w:t>
      </w:r>
      <w:proofErr w:type="spellStart"/>
      <w:r w:rsidRPr="00B64D0C">
        <w:rPr>
          <w:rFonts w:cs="Times New Roman"/>
          <w:szCs w:val="28"/>
          <w:lang w:val="en-US"/>
        </w:rPr>
        <w:t>quy</w:t>
      </w:r>
      <w:proofErr w:type="spellEnd"/>
      <w:r w:rsidRPr="00B64D0C">
        <w:rPr>
          <w:rFonts w:cs="Times New Roman"/>
          <w:szCs w:val="28"/>
          <w:lang w:val="en-US"/>
        </w:rPr>
        <w:t xml:space="preserve"> </w:t>
      </w:r>
      <w:proofErr w:type="spellStart"/>
      <w:r w:rsidRPr="00B64D0C">
        <w:rPr>
          <w:rFonts w:cs="Times New Roman"/>
          <w:szCs w:val="28"/>
          <w:lang w:val="en-US"/>
        </w:rPr>
        <w:t>định</w:t>
      </w:r>
      <w:proofErr w:type="spellEnd"/>
      <w:r w:rsidRPr="00B64D0C">
        <w:rPr>
          <w:rFonts w:cs="Times New Roman"/>
          <w:szCs w:val="28"/>
          <w:lang w:val="en-US"/>
        </w:rPr>
        <w:t xml:space="preserve"> </w:t>
      </w:r>
      <w:proofErr w:type="spellStart"/>
      <w:r w:rsidRPr="00B64D0C">
        <w:rPr>
          <w:rFonts w:cs="Times New Roman"/>
          <w:szCs w:val="28"/>
          <w:lang w:val="en-US"/>
        </w:rPr>
        <w:t>tại</w:t>
      </w:r>
      <w:proofErr w:type="spellEnd"/>
      <w:r w:rsidRPr="00B64D0C">
        <w:rPr>
          <w:rFonts w:cs="Times New Roman"/>
          <w:szCs w:val="28"/>
        </w:rPr>
        <w:t xml:space="preserve"> Điều 475 Bộ luật TTHS năm 2015</w:t>
      </w:r>
      <w:r w:rsidRPr="00B64D0C">
        <w:rPr>
          <w:rFonts w:cs="Times New Roman"/>
          <w:szCs w:val="28"/>
          <w:lang w:val="en-US"/>
        </w:rPr>
        <w:t xml:space="preserve">, </w:t>
      </w:r>
      <w:r w:rsidRPr="00B64D0C">
        <w:rPr>
          <w:rFonts w:cs="Times New Roman"/>
          <w:szCs w:val="28"/>
        </w:rPr>
        <w:t xml:space="preserve">thời hạn để cơ quan có thẩm quyền giải quyết </w:t>
      </w:r>
      <w:proofErr w:type="spellStart"/>
      <w:r w:rsidR="00C71AFC" w:rsidRPr="00B64D0C">
        <w:rPr>
          <w:rFonts w:cs="Times New Roman"/>
          <w:szCs w:val="28"/>
          <w:lang w:val="en-US"/>
        </w:rPr>
        <w:t>khiếu</w:t>
      </w:r>
      <w:proofErr w:type="spellEnd"/>
      <w:r w:rsidR="00C71AFC" w:rsidRPr="00B64D0C">
        <w:rPr>
          <w:rFonts w:cs="Times New Roman"/>
          <w:szCs w:val="28"/>
          <w:lang w:val="en-US"/>
        </w:rPr>
        <w:t xml:space="preserve"> </w:t>
      </w:r>
      <w:proofErr w:type="spellStart"/>
      <w:r w:rsidR="00C71AFC" w:rsidRPr="00B64D0C">
        <w:rPr>
          <w:rFonts w:cs="Times New Roman"/>
          <w:szCs w:val="28"/>
          <w:lang w:val="en-US"/>
        </w:rPr>
        <w:t>nại</w:t>
      </w:r>
      <w:proofErr w:type="spellEnd"/>
      <w:r w:rsidR="00C71AFC" w:rsidRPr="00B64D0C">
        <w:rPr>
          <w:rFonts w:cs="Times New Roman"/>
          <w:szCs w:val="28"/>
          <w:lang w:val="en-US"/>
        </w:rPr>
        <w:t xml:space="preserve"> </w:t>
      </w:r>
      <w:proofErr w:type="spellStart"/>
      <w:r w:rsidR="00C71AFC" w:rsidRPr="00B64D0C">
        <w:rPr>
          <w:rFonts w:cs="Times New Roman"/>
          <w:szCs w:val="28"/>
          <w:lang w:val="en-US"/>
        </w:rPr>
        <w:t>đối</w:t>
      </w:r>
      <w:proofErr w:type="spellEnd"/>
      <w:r w:rsidR="00C71AFC" w:rsidRPr="00B64D0C">
        <w:rPr>
          <w:rFonts w:cs="Times New Roman"/>
          <w:szCs w:val="28"/>
          <w:lang w:val="en-US"/>
        </w:rPr>
        <w:t xml:space="preserve"> </w:t>
      </w:r>
      <w:proofErr w:type="spellStart"/>
      <w:r w:rsidR="00C71AFC" w:rsidRPr="00B64D0C">
        <w:rPr>
          <w:rFonts w:cs="Times New Roman"/>
          <w:szCs w:val="28"/>
          <w:lang w:val="en-US"/>
        </w:rPr>
        <w:t>với</w:t>
      </w:r>
      <w:proofErr w:type="spellEnd"/>
      <w:r w:rsidR="00C71AFC" w:rsidRPr="00B64D0C">
        <w:rPr>
          <w:rFonts w:cs="Times New Roman"/>
          <w:szCs w:val="28"/>
          <w:lang w:val="en-US"/>
        </w:rPr>
        <w:t xml:space="preserve"> </w:t>
      </w:r>
      <w:proofErr w:type="spellStart"/>
      <w:r w:rsidR="00C71AFC" w:rsidRPr="00B64D0C">
        <w:rPr>
          <w:rFonts w:cs="Times New Roman"/>
          <w:szCs w:val="28"/>
          <w:lang w:val="en-US"/>
        </w:rPr>
        <w:t>quyết</w:t>
      </w:r>
      <w:proofErr w:type="spellEnd"/>
      <w:r w:rsidR="00C71AFC" w:rsidRPr="00B64D0C">
        <w:rPr>
          <w:rFonts w:cs="Times New Roman"/>
          <w:szCs w:val="28"/>
          <w:lang w:val="en-US"/>
        </w:rPr>
        <w:t xml:space="preserve"> </w:t>
      </w:r>
      <w:proofErr w:type="spellStart"/>
      <w:r w:rsidR="00C71AFC" w:rsidRPr="00B64D0C">
        <w:rPr>
          <w:rFonts w:cs="Times New Roman"/>
          <w:szCs w:val="28"/>
          <w:lang w:val="en-US"/>
        </w:rPr>
        <w:t>định</w:t>
      </w:r>
      <w:proofErr w:type="spellEnd"/>
      <w:r w:rsidR="00C71AFC" w:rsidRPr="00B64D0C">
        <w:rPr>
          <w:rFonts w:cs="Times New Roman"/>
          <w:szCs w:val="28"/>
          <w:lang w:val="en-US"/>
        </w:rPr>
        <w:t xml:space="preserve"> </w:t>
      </w:r>
      <w:proofErr w:type="spellStart"/>
      <w:r w:rsidR="00C71AFC" w:rsidRPr="00B64D0C">
        <w:rPr>
          <w:rFonts w:cs="Times New Roman"/>
          <w:szCs w:val="28"/>
          <w:lang w:val="en-US"/>
        </w:rPr>
        <w:t>tố</w:t>
      </w:r>
      <w:proofErr w:type="spellEnd"/>
      <w:r w:rsidR="00C71AFC" w:rsidRPr="00B64D0C">
        <w:rPr>
          <w:rFonts w:cs="Times New Roman"/>
          <w:szCs w:val="28"/>
          <w:lang w:val="en-US"/>
        </w:rPr>
        <w:t xml:space="preserve"> </w:t>
      </w:r>
      <w:proofErr w:type="spellStart"/>
      <w:r w:rsidR="00C71AFC" w:rsidRPr="00B64D0C">
        <w:rPr>
          <w:rFonts w:cs="Times New Roman"/>
          <w:szCs w:val="28"/>
          <w:lang w:val="en-US"/>
        </w:rPr>
        <w:t>tụng</w:t>
      </w:r>
      <w:proofErr w:type="spellEnd"/>
      <w:r w:rsidR="00C71AFC" w:rsidRPr="00B64D0C">
        <w:rPr>
          <w:rFonts w:cs="Times New Roman"/>
          <w:szCs w:val="28"/>
          <w:lang w:val="en-US"/>
        </w:rPr>
        <w:t xml:space="preserve">, </w:t>
      </w:r>
      <w:proofErr w:type="spellStart"/>
      <w:r w:rsidR="00C71AFC" w:rsidRPr="00B64D0C">
        <w:rPr>
          <w:rFonts w:cs="Times New Roman"/>
          <w:szCs w:val="28"/>
          <w:lang w:val="en-US"/>
        </w:rPr>
        <w:t>hành</w:t>
      </w:r>
      <w:proofErr w:type="spellEnd"/>
      <w:r w:rsidR="00C71AFC" w:rsidRPr="00B64D0C">
        <w:rPr>
          <w:rFonts w:cs="Times New Roman"/>
          <w:szCs w:val="28"/>
          <w:lang w:val="en-US"/>
        </w:rPr>
        <w:t xml:space="preserve"> vi </w:t>
      </w:r>
      <w:proofErr w:type="spellStart"/>
      <w:r w:rsidR="00C71AFC" w:rsidRPr="00B64D0C">
        <w:rPr>
          <w:rFonts w:cs="Times New Roman"/>
          <w:szCs w:val="28"/>
          <w:lang w:val="en-US"/>
        </w:rPr>
        <w:t>tố</w:t>
      </w:r>
      <w:proofErr w:type="spellEnd"/>
      <w:r w:rsidR="00C71AFC" w:rsidRPr="00B64D0C">
        <w:rPr>
          <w:rFonts w:cs="Times New Roman"/>
          <w:szCs w:val="28"/>
          <w:lang w:val="en-US"/>
        </w:rPr>
        <w:t xml:space="preserve"> </w:t>
      </w:r>
      <w:proofErr w:type="spellStart"/>
      <w:r w:rsidR="00C71AFC" w:rsidRPr="00B64D0C">
        <w:rPr>
          <w:rFonts w:cs="Times New Roman"/>
          <w:szCs w:val="28"/>
          <w:lang w:val="en-US"/>
        </w:rPr>
        <w:t>tụng</w:t>
      </w:r>
      <w:proofErr w:type="spellEnd"/>
      <w:r w:rsidR="00C71AFC" w:rsidRPr="00B64D0C">
        <w:rPr>
          <w:rFonts w:cs="Times New Roman"/>
          <w:szCs w:val="28"/>
          <w:lang w:val="en-US"/>
        </w:rPr>
        <w:t xml:space="preserve"> </w:t>
      </w:r>
      <w:proofErr w:type="spellStart"/>
      <w:r w:rsidR="00C71AFC" w:rsidRPr="00B64D0C">
        <w:rPr>
          <w:rFonts w:cs="Times New Roman"/>
          <w:szCs w:val="28"/>
          <w:lang w:val="en-US"/>
        </w:rPr>
        <w:t>của</w:t>
      </w:r>
      <w:proofErr w:type="spellEnd"/>
      <w:r w:rsidR="00C71AFC" w:rsidRPr="00B64D0C">
        <w:rPr>
          <w:rFonts w:cs="Times New Roman"/>
          <w:szCs w:val="28"/>
          <w:lang w:val="en-US"/>
        </w:rPr>
        <w:t xml:space="preserve"> </w:t>
      </w:r>
      <w:proofErr w:type="spellStart"/>
      <w:r w:rsidR="00C71AFC" w:rsidRPr="00B64D0C">
        <w:rPr>
          <w:rFonts w:cs="Times New Roman"/>
          <w:szCs w:val="28"/>
          <w:lang w:val="en-US"/>
        </w:rPr>
        <w:t>người</w:t>
      </w:r>
      <w:proofErr w:type="spellEnd"/>
      <w:r w:rsidR="00C71AFC" w:rsidRPr="00B64D0C">
        <w:rPr>
          <w:rFonts w:cs="Times New Roman"/>
          <w:szCs w:val="28"/>
          <w:lang w:val="en-US"/>
        </w:rPr>
        <w:t xml:space="preserve"> </w:t>
      </w:r>
      <w:proofErr w:type="spellStart"/>
      <w:r w:rsidR="00C71AFC" w:rsidRPr="00B64D0C">
        <w:rPr>
          <w:rFonts w:cs="Times New Roman"/>
          <w:szCs w:val="28"/>
          <w:lang w:val="en-US"/>
        </w:rPr>
        <w:t>tiến</w:t>
      </w:r>
      <w:proofErr w:type="spellEnd"/>
      <w:r w:rsidR="00C71AFC" w:rsidRPr="00B64D0C">
        <w:rPr>
          <w:rFonts w:cs="Times New Roman"/>
          <w:szCs w:val="28"/>
          <w:lang w:val="en-US"/>
        </w:rPr>
        <w:t xml:space="preserve"> </w:t>
      </w:r>
      <w:proofErr w:type="spellStart"/>
      <w:r w:rsidR="00C71AFC" w:rsidRPr="00B64D0C">
        <w:rPr>
          <w:rFonts w:cs="Times New Roman"/>
          <w:szCs w:val="28"/>
          <w:lang w:val="en-US"/>
        </w:rPr>
        <w:t>hành</w:t>
      </w:r>
      <w:proofErr w:type="spellEnd"/>
      <w:r w:rsidR="00C71AFC" w:rsidRPr="00B64D0C">
        <w:rPr>
          <w:rFonts w:cs="Times New Roman"/>
          <w:szCs w:val="28"/>
          <w:lang w:val="en-US"/>
        </w:rPr>
        <w:t xml:space="preserve"> </w:t>
      </w:r>
      <w:proofErr w:type="spellStart"/>
      <w:r w:rsidR="00C71AFC" w:rsidRPr="00B64D0C">
        <w:rPr>
          <w:rFonts w:cs="Times New Roman"/>
          <w:szCs w:val="28"/>
          <w:lang w:val="en-US"/>
        </w:rPr>
        <w:t>tố</w:t>
      </w:r>
      <w:proofErr w:type="spellEnd"/>
      <w:r w:rsidR="00C71AFC" w:rsidRPr="00B64D0C">
        <w:rPr>
          <w:rFonts w:cs="Times New Roman"/>
          <w:szCs w:val="28"/>
          <w:lang w:val="en-US"/>
        </w:rPr>
        <w:t xml:space="preserve"> </w:t>
      </w:r>
      <w:proofErr w:type="spellStart"/>
      <w:r w:rsidR="00C71AFC" w:rsidRPr="00B64D0C">
        <w:rPr>
          <w:rFonts w:cs="Times New Roman"/>
          <w:szCs w:val="28"/>
          <w:lang w:val="en-US"/>
        </w:rPr>
        <w:t>tụng</w:t>
      </w:r>
      <w:proofErr w:type="spellEnd"/>
      <w:r w:rsidR="00C71AFC" w:rsidRPr="00B64D0C">
        <w:rPr>
          <w:rFonts w:cs="Times New Roman"/>
          <w:szCs w:val="28"/>
          <w:lang w:val="en-US"/>
        </w:rPr>
        <w:t xml:space="preserve"> </w:t>
      </w:r>
      <w:r w:rsidRPr="00B64D0C">
        <w:rPr>
          <w:rFonts w:cs="Times New Roman"/>
          <w:szCs w:val="28"/>
        </w:rPr>
        <w:t>là 7 ngày</w:t>
      </w:r>
      <w:r w:rsidRPr="00B64D0C">
        <w:rPr>
          <w:rFonts w:cs="Times New Roman"/>
          <w:szCs w:val="28"/>
          <w:lang w:val="en-US"/>
        </w:rPr>
        <w:t xml:space="preserve"> </w:t>
      </w:r>
      <w:proofErr w:type="spellStart"/>
      <w:r w:rsidRPr="00B64D0C">
        <w:rPr>
          <w:rFonts w:cs="Times New Roman"/>
          <w:szCs w:val="28"/>
          <w:lang w:val="en-US"/>
        </w:rPr>
        <w:t>kể</w:t>
      </w:r>
      <w:proofErr w:type="spellEnd"/>
      <w:r w:rsidRPr="00B64D0C">
        <w:rPr>
          <w:rFonts w:cs="Times New Roman"/>
          <w:szCs w:val="28"/>
          <w:lang w:val="en-US"/>
        </w:rPr>
        <w:t xml:space="preserve"> </w:t>
      </w:r>
      <w:proofErr w:type="spellStart"/>
      <w:r w:rsidRPr="00B64D0C">
        <w:rPr>
          <w:rFonts w:cs="Times New Roman"/>
          <w:szCs w:val="28"/>
          <w:lang w:val="en-US"/>
        </w:rPr>
        <w:t>từ</w:t>
      </w:r>
      <w:proofErr w:type="spellEnd"/>
      <w:r w:rsidRPr="00B64D0C">
        <w:rPr>
          <w:rFonts w:cs="Times New Roman"/>
          <w:szCs w:val="28"/>
          <w:lang w:val="en-US"/>
        </w:rPr>
        <w:t xml:space="preserve"> </w:t>
      </w:r>
      <w:proofErr w:type="spellStart"/>
      <w:r w:rsidRPr="00B64D0C">
        <w:rPr>
          <w:rFonts w:cs="Times New Roman"/>
          <w:szCs w:val="28"/>
          <w:lang w:val="en-US"/>
        </w:rPr>
        <w:t>ngày</w:t>
      </w:r>
      <w:proofErr w:type="spellEnd"/>
      <w:r w:rsidRPr="00B64D0C">
        <w:rPr>
          <w:rFonts w:cs="Times New Roman"/>
          <w:szCs w:val="28"/>
          <w:lang w:val="en-US"/>
        </w:rPr>
        <w:t xml:space="preserve"> </w:t>
      </w:r>
      <w:proofErr w:type="spellStart"/>
      <w:r w:rsidRPr="00B64D0C">
        <w:rPr>
          <w:rFonts w:cs="Times New Roman"/>
          <w:szCs w:val="28"/>
          <w:lang w:val="en-US"/>
        </w:rPr>
        <w:t>nhận</w:t>
      </w:r>
      <w:proofErr w:type="spellEnd"/>
      <w:r w:rsidRPr="00B64D0C">
        <w:rPr>
          <w:rFonts w:cs="Times New Roman"/>
          <w:szCs w:val="28"/>
          <w:lang w:val="en-US"/>
        </w:rPr>
        <w:t xml:space="preserve"> </w:t>
      </w:r>
      <w:proofErr w:type="spellStart"/>
      <w:r w:rsidRPr="00B64D0C">
        <w:rPr>
          <w:rFonts w:cs="Times New Roman"/>
          <w:szCs w:val="28"/>
          <w:lang w:val="en-US"/>
        </w:rPr>
        <w:t>được</w:t>
      </w:r>
      <w:proofErr w:type="spellEnd"/>
      <w:r w:rsidRPr="00B64D0C">
        <w:rPr>
          <w:rFonts w:cs="Times New Roman"/>
          <w:szCs w:val="28"/>
          <w:lang w:val="en-US"/>
        </w:rPr>
        <w:t xml:space="preserve"> </w:t>
      </w:r>
      <w:proofErr w:type="spellStart"/>
      <w:r w:rsidRPr="00B64D0C">
        <w:rPr>
          <w:rFonts w:cs="Times New Roman"/>
          <w:szCs w:val="28"/>
          <w:lang w:val="en-US"/>
        </w:rPr>
        <w:t>khiếu</w:t>
      </w:r>
      <w:proofErr w:type="spellEnd"/>
      <w:r w:rsidRPr="00B64D0C">
        <w:rPr>
          <w:rFonts w:cs="Times New Roman"/>
          <w:szCs w:val="28"/>
          <w:lang w:val="en-US"/>
        </w:rPr>
        <w:t xml:space="preserve"> </w:t>
      </w:r>
      <w:proofErr w:type="spellStart"/>
      <w:r w:rsidRPr="00B64D0C">
        <w:rPr>
          <w:rFonts w:cs="Times New Roman"/>
          <w:szCs w:val="28"/>
          <w:lang w:val="en-US"/>
        </w:rPr>
        <w:t>nại</w:t>
      </w:r>
      <w:proofErr w:type="spellEnd"/>
      <w:r w:rsidRPr="00B64D0C">
        <w:rPr>
          <w:rFonts w:cs="Times New Roman"/>
          <w:szCs w:val="28"/>
        </w:rPr>
        <w:t xml:space="preserve">. Theo Điều 7 Thông tư liên tịch số 02/2018/TTLT-VKSTC-TATC-BCA-BQP-BTC-BNN&amp;PTNT quy định: Kể từ ngày nhận được khiếu nại cơ quan, người có thẩm quyền giải quyết khiếu nại phải thụ lý và thực hiện các thủ tục: ban hành văn bản yêu cầu người khiếu nại trình bày và cung cấp thông tin, tài liệu, chứng cứ để làm rõ nội dung khiếu nại; yêu cầu người bị khiếu nại giải trình bằng văn bản; kiểm tra tính có căn cứ và hợp pháp của quyết định tố </w:t>
      </w:r>
      <w:r w:rsidRPr="00B64D0C">
        <w:rPr>
          <w:rFonts w:cs="Times New Roman"/>
          <w:szCs w:val="28"/>
        </w:rPr>
        <w:lastRenderedPageBreak/>
        <w:t xml:space="preserve">tụng, hành vi tố tụng, quyết định giải quyết khiếu nại bị khiếu nại; tiến hành xác minh nội dung khiếu nại và cuối cùng là ra quyết định giải quyết khiếu nại. Trong trường hợp cần tiến hành xác minh nếu thời hạn xác minh nội dung khiếu nại đã hết nhưng việc xác minh chưa thực hiện xong thì người giải quyết khiếu nại xem xét gia hạn thời hạn xác minh nhưng không vượt quá thời hạn giải quyết khiếu nại. </w:t>
      </w:r>
    </w:p>
    <w:p w:rsidR="00B0471E" w:rsidRPr="00B64D0C" w:rsidRDefault="00B0471E" w:rsidP="00C71AFC">
      <w:pPr>
        <w:spacing w:line="400" w:lineRule="exact"/>
        <w:ind w:firstLine="720"/>
        <w:jc w:val="both"/>
        <w:rPr>
          <w:rFonts w:asciiTheme="majorHAnsi" w:hAnsiTheme="majorHAnsi" w:cstheme="majorHAnsi"/>
          <w:szCs w:val="28"/>
          <w:shd w:val="clear" w:color="auto" w:fill="FFFFFF"/>
        </w:rPr>
      </w:pPr>
      <w:proofErr w:type="spellStart"/>
      <w:r w:rsidRPr="00B64D0C">
        <w:rPr>
          <w:rFonts w:cs="Times New Roman"/>
          <w:szCs w:val="28"/>
          <w:lang w:val="en-US"/>
        </w:rPr>
        <w:t>Thực</w:t>
      </w:r>
      <w:proofErr w:type="spellEnd"/>
      <w:r w:rsidRPr="00B64D0C">
        <w:rPr>
          <w:rFonts w:cs="Times New Roman"/>
          <w:szCs w:val="28"/>
          <w:lang w:val="en-US"/>
        </w:rPr>
        <w:t xml:space="preserve"> </w:t>
      </w:r>
      <w:proofErr w:type="spellStart"/>
      <w:r w:rsidRPr="00B64D0C">
        <w:rPr>
          <w:rFonts w:cs="Times New Roman"/>
          <w:szCs w:val="28"/>
          <w:lang w:val="en-US"/>
        </w:rPr>
        <w:t>tế</w:t>
      </w:r>
      <w:proofErr w:type="spellEnd"/>
      <w:r w:rsidRPr="00B64D0C">
        <w:rPr>
          <w:rFonts w:cs="Times New Roman"/>
          <w:szCs w:val="28"/>
          <w:lang w:val="en-US"/>
        </w:rPr>
        <w:t xml:space="preserve"> </w:t>
      </w:r>
      <w:proofErr w:type="spellStart"/>
      <w:r w:rsidRPr="00B64D0C">
        <w:rPr>
          <w:rFonts w:cs="Times New Roman"/>
          <w:szCs w:val="28"/>
          <w:lang w:val="en-US"/>
        </w:rPr>
        <w:t>khi</w:t>
      </w:r>
      <w:proofErr w:type="spellEnd"/>
      <w:r w:rsidRPr="00B64D0C">
        <w:rPr>
          <w:rFonts w:cs="Times New Roman"/>
          <w:szCs w:val="28"/>
          <w:lang w:val="en-US"/>
        </w:rPr>
        <w:t xml:space="preserve"> </w:t>
      </w:r>
      <w:proofErr w:type="spellStart"/>
      <w:r w:rsidRPr="00B64D0C">
        <w:rPr>
          <w:rFonts w:cs="Times New Roman"/>
          <w:szCs w:val="28"/>
          <w:lang w:val="en-US"/>
        </w:rPr>
        <w:t>giải</w:t>
      </w:r>
      <w:proofErr w:type="spellEnd"/>
      <w:r w:rsidRPr="00B64D0C">
        <w:rPr>
          <w:rFonts w:cs="Times New Roman"/>
          <w:szCs w:val="28"/>
          <w:lang w:val="en-US"/>
        </w:rPr>
        <w:t xml:space="preserve"> </w:t>
      </w:r>
      <w:proofErr w:type="spellStart"/>
      <w:r w:rsidRPr="00B64D0C">
        <w:rPr>
          <w:rFonts w:cs="Times New Roman"/>
          <w:szCs w:val="28"/>
          <w:lang w:val="en-US"/>
        </w:rPr>
        <w:t>quyết</w:t>
      </w:r>
      <w:proofErr w:type="spellEnd"/>
      <w:r w:rsidRPr="00B64D0C">
        <w:rPr>
          <w:rFonts w:cs="Times New Roman"/>
          <w:szCs w:val="28"/>
          <w:lang w:val="en-US"/>
        </w:rPr>
        <w:t xml:space="preserve"> </w:t>
      </w:r>
      <w:proofErr w:type="spellStart"/>
      <w:r w:rsidRPr="00B64D0C">
        <w:rPr>
          <w:rFonts w:cs="Times New Roman"/>
          <w:szCs w:val="28"/>
          <w:lang w:val="en-US"/>
        </w:rPr>
        <w:t>cho</w:t>
      </w:r>
      <w:proofErr w:type="spellEnd"/>
      <w:r w:rsidRPr="00B64D0C">
        <w:rPr>
          <w:rFonts w:cs="Times New Roman"/>
          <w:szCs w:val="28"/>
          <w:lang w:val="en-US"/>
        </w:rPr>
        <w:t xml:space="preserve"> </w:t>
      </w:r>
      <w:proofErr w:type="spellStart"/>
      <w:r w:rsidRPr="00B64D0C">
        <w:rPr>
          <w:rFonts w:cs="Times New Roman"/>
          <w:szCs w:val="28"/>
          <w:lang w:val="en-US"/>
        </w:rPr>
        <w:t>thấy</w:t>
      </w:r>
      <w:proofErr w:type="spellEnd"/>
      <w:r w:rsidRPr="00B64D0C">
        <w:rPr>
          <w:rFonts w:cs="Times New Roman"/>
          <w:szCs w:val="28"/>
          <w:lang w:val="en-US"/>
        </w:rPr>
        <w:t xml:space="preserve"> </w:t>
      </w:r>
      <w:proofErr w:type="spellStart"/>
      <w:r w:rsidRPr="00B64D0C">
        <w:rPr>
          <w:rFonts w:cs="Times New Roman"/>
          <w:szCs w:val="28"/>
          <w:lang w:val="en-US"/>
        </w:rPr>
        <w:t>việc</w:t>
      </w:r>
      <w:proofErr w:type="spellEnd"/>
      <w:r w:rsidRPr="00B64D0C">
        <w:rPr>
          <w:rFonts w:cs="Times New Roman"/>
          <w:szCs w:val="28"/>
        </w:rPr>
        <w:t xml:space="preserve"> quy định thời hạn giải quyết như trên là rất ngắn so với yêu cầu </w:t>
      </w:r>
      <w:proofErr w:type="spellStart"/>
      <w:r w:rsidRPr="00B64D0C">
        <w:rPr>
          <w:rFonts w:cs="Times New Roman"/>
          <w:szCs w:val="28"/>
          <w:lang w:val="en-US"/>
        </w:rPr>
        <w:t>phải</w:t>
      </w:r>
      <w:proofErr w:type="spellEnd"/>
      <w:r w:rsidRPr="00B64D0C">
        <w:rPr>
          <w:rFonts w:cs="Times New Roman"/>
          <w:szCs w:val="28"/>
          <w:lang w:val="en-US"/>
        </w:rPr>
        <w:t xml:space="preserve"> </w:t>
      </w:r>
      <w:r w:rsidRPr="00B64D0C">
        <w:rPr>
          <w:rFonts w:cs="Times New Roman"/>
          <w:szCs w:val="28"/>
        </w:rPr>
        <w:t xml:space="preserve">tiến hành kiểm tra, xác minh nội dung khiếu nại để làm cơ sở giải quyết. </w:t>
      </w:r>
      <w:r w:rsidR="00C71AFC" w:rsidRPr="00B64D0C">
        <w:rPr>
          <w:rFonts w:cs="Times New Roman"/>
          <w:szCs w:val="28"/>
        </w:rPr>
        <w:t xml:space="preserve">Điều này </w:t>
      </w:r>
      <w:r w:rsidRPr="00B64D0C">
        <w:rPr>
          <w:rFonts w:cs="Times New Roman"/>
          <w:szCs w:val="28"/>
        </w:rPr>
        <w:t>tạo áp lực về thời hạn cho cơ quan và người có trách nhiệm giải quyết khiếu nạ</w:t>
      </w:r>
      <w:r w:rsidR="00C71AFC" w:rsidRPr="00B64D0C">
        <w:rPr>
          <w:rFonts w:cs="Times New Roman"/>
          <w:szCs w:val="28"/>
        </w:rPr>
        <w:t>i; đồng thời</w:t>
      </w:r>
      <w:r w:rsidRPr="00B64D0C">
        <w:rPr>
          <w:rFonts w:cs="Times New Roman"/>
          <w:szCs w:val="28"/>
        </w:rPr>
        <w:t xml:space="preserve"> với yêu cầu phải tiến hành nhiều bước, trình tự thủ tục xác minh nhưng thời hạn giải quyết khiếu nại ngắn sẽ dẫn đến </w:t>
      </w:r>
      <w:r w:rsidR="00C71AFC" w:rsidRPr="00B64D0C">
        <w:rPr>
          <w:rFonts w:cs="Times New Roman"/>
          <w:szCs w:val="28"/>
        </w:rPr>
        <w:t>hoặc bị</w:t>
      </w:r>
      <w:r w:rsidRPr="00B64D0C">
        <w:rPr>
          <w:rFonts w:cs="Times New Roman"/>
          <w:szCs w:val="28"/>
        </w:rPr>
        <w:t xml:space="preserve"> vi phạm về thời hạn giải quyết khiếu nại hoặc việc kiểm tra, xác minh nội dung khiếu nại sơ sài, chưa </w:t>
      </w:r>
      <w:r w:rsidR="00C71AFC" w:rsidRPr="00B64D0C">
        <w:rPr>
          <w:rFonts w:cs="Times New Roman"/>
          <w:szCs w:val="28"/>
        </w:rPr>
        <w:t>xác minh được</w:t>
      </w:r>
      <w:r w:rsidRPr="00B64D0C">
        <w:rPr>
          <w:rFonts w:cs="Times New Roman"/>
          <w:szCs w:val="28"/>
        </w:rPr>
        <w:t xml:space="preserve"> đầy đủ </w:t>
      </w:r>
      <w:r w:rsidR="00C71AFC" w:rsidRPr="00B64D0C">
        <w:rPr>
          <w:rFonts w:cs="Times New Roman"/>
          <w:szCs w:val="28"/>
        </w:rPr>
        <w:t>c</w:t>
      </w:r>
      <w:r w:rsidRPr="00B64D0C">
        <w:rPr>
          <w:rFonts w:cs="Times New Roman"/>
          <w:szCs w:val="28"/>
        </w:rPr>
        <w:t>ác nội dung, tình tiết có liên quan</w:t>
      </w:r>
      <w:r w:rsidR="00C71AFC" w:rsidRPr="00B64D0C">
        <w:rPr>
          <w:rFonts w:cs="Times New Roman"/>
          <w:szCs w:val="28"/>
        </w:rPr>
        <w:t xml:space="preserve"> dẫn đến chất lượng giải quyết khiếu nại không đảm bảo</w:t>
      </w:r>
      <w:r w:rsidRPr="00B64D0C">
        <w:rPr>
          <w:rFonts w:cs="Times New Roman"/>
          <w:szCs w:val="28"/>
        </w:rPr>
        <w:t xml:space="preserve">. </w:t>
      </w:r>
      <w:r w:rsidR="00C71AFC" w:rsidRPr="00B64D0C">
        <w:rPr>
          <w:rFonts w:cs="Times New Roman"/>
          <w:szCs w:val="28"/>
        </w:rPr>
        <w:t>Do đó, cần sửa đổi BLTTHS theo hướng tăng thời hạn giải quyết đơn khiếu nại quy định tại Điều 475 BLTTHS 2015.</w:t>
      </w:r>
    </w:p>
    <w:p w:rsidR="003E7D94" w:rsidRPr="00B64D0C" w:rsidRDefault="003E7D94" w:rsidP="00386DC7">
      <w:pPr>
        <w:pStyle w:val="text-align-justify"/>
        <w:shd w:val="clear" w:color="auto" w:fill="FFFFFF"/>
        <w:spacing w:before="120" w:beforeAutospacing="0" w:after="0" w:afterAutospacing="0" w:line="360" w:lineRule="exact"/>
        <w:ind w:firstLine="720"/>
        <w:jc w:val="both"/>
        <w:rPr>
          <w:rFonts w:asciiTheme="majorHAnsi" w:hAnsiTheme="majorHAnsi" w:cstheme="majorHAnsi"/>
          <w:sz w:val="28"/>
          <w:szCs w:val="28"/>
          <w:shd w:val="clear" w:color="auto" w:fill="FFFFFF"/>
        </w:rPr>
      </w:pPr>
      <w:r w:rsidRPr="00B64D0C">
        <w:rPr>
          <w:rFonts w:asciiTheme="majorHAnsi" w:hAnsiTheme="majorHAnsi" w:cstheme="majorHAnsi"/>
          <w:sz w:val="28"/>
          <w:szCs w:val="28"/>
          <w:shd w:val="clear" w:color="auto" w:fill="FFFFFF"/>
        </w:rPr>
        <w:t>- Đối với TTLT số 01/2018, TAND tỉnh Hải Dương nhất trí với nội dung dự thảo Báo cáo đã nêu</w:t>
      </w:r>
      <w:r w:rsidR="006E4E09" w:rsidRPr="00B64D0C">
        <w:rPr>
          <w:rFonts w:asciiTheme="majorHAnsi" w:hAnsiTheme="majorHAnsi" w:cstheme="majorHAnsi"/>
          <w:sz w:val="28"/>
          <w:szCs w:val="28"/>
          <w:shd w:val="clear" w:color="auto" w:fill="FFFFFF"/>
        </w:rPr>
        <w:t>.</w:t>
      </w:r>
    </w:p>
    <w:p w:rsidR="003A20C1" w:rsidRPr="00D05F5C" w:rsidRDefault="0003034E" w:rsidP="00386DC7">
      <w:pPr>
        <w:pStyle w:val="text-align-justify"/>
        <w:shd w:val="clear" w:color="auto" w:fill="FFFFFF"/>
        <w:spacing w:before="120" w:beforeAutospacing="0" w:after="0" w:afterAutospacing="0" w:line="360" w:lineRule="exact"/>
        <w:ind w:firstLine="720"/>
        <w:jc w:val="both"/>
        <w:rPr>
          <w:rFonts w:asciiTheme="majorHAnsi" w:hAnsiTheme="majorHAnsi" w:cstheme="majorHAnsi"/>
          <w:sz w:val="28"/>
          <w:szCs w:val="28"/>
        </w:rPr>
      </w:pPr>
      <w:r w:rsidRPr="00D05F5C">
        <w:rPr>
          <w:rFonts w:asciiTheme="majorHAnsi" w:hAnsiTheme="majorHAnsi" w:cstheme="majorHAnsi"/>
          <w:sz w:val="28"/>
          <w:szCs w:val="28"/>
        </w:rPr>
        <w:t>1.</w:t>
      </w:r>
      <w:r w:rsidR="003A20C1" w:rsidRPr="00D05F5C">
        <w:rPr>
          <w:rFonts w:asciiTheme="majorHAnsi" w:hAnsiTheme="majorHAnsi" w:cstheme="majorHAnsi"/>
          <w:sz w:val="28"/>
          <w:szCs w:val="28"/>
        </w:rPr>
        <w:t xml:space="preserve">2. </w:t>
      </w:r>
      <w:r w:rsidR="006E4E09" w:rsidRPr="00D05F5C">
        <w:rPr>
          <w:rFonts w:asciiTheme="majorHAnsi" w:hAnsiTheme="majorHAnsi" w:cstheme="majorHAnsi"/>
          <w:sz w:val="28"/>
          <w:szCs w:val="28"/>
        </w:rPr>
        <w:t>V</w:t>
      </w:r>
      <w:r w:rsidR="003A20C1" w:rsidRPr="00D05F5C">
        <w:rPr>
          <w:rFonts w:asciiTheme="majorHAnsi" w:hAnsiTheme="majorHAnsi" w:cstheme="majorHAnsi"/>
          <w:sz w:val="28"/>
          <w:szCs w:val="28"/>
        </w:rPr>
        <w:t>iệc tổ chức thực hiện</w:t>
      </w:r>
    </w:p>
    <w:p w:rsidR="003A20C1" w:rsidRPr="00D05F5C" w:rsidRDefault="003A20C1" w:rsidP="00386DC7">
      <w:pPr>
        <w:pStyle w:val="text-align-justify"/>
        <w:shd w:val="clear" w:color="auto" w:fill="FFFFFF"/>
        <w:spacing w:before="120" w:beforeAutospacing="0" w:after="0" w:afterAutospacing="0" w:line="360" w:lineRule="exact"/>
        <w:ind w:firstLine="720"/>
        <w:jc w:val="both"/>
        <w:rPr>
          <w:rFonts w:asciiTheme="majorHAnsi" w:hAnsiTheme="majorHAnsi" w:cstheme="majorHAnsi"/>
          <w:sz w:val="28"/>
          <w:szCs w:val="28"/>
        </w:rPr>
      </w:pPr>
      <w:r w:rsidRPr="00D05F5C">
        <w:rPr>
          <w:rFonts w:asciiTheme="majorHAnsi" w:hAnsiTheme="majorHAnsi" w:cstheme="majorHAnsi"/>
          <w:sz w:val="28"/>
          <w:szCs w:val="28"/>
        </w:rPr>
        <w:t xml:space="preserve">- Liên ngành trung ương chưa có </w:t>
      </w:r>
      <w:r w:rsidRPr="00B64D0C">
        <w:rPr>
          <w:rFonts w:asciiTheme="majorHAnsi" w:hAnsiTheme="majorHAnsi" w:cstheme="majorHAnsi"/>
          <w:sz w:val="28"/>
          <w:szCs w:val="28"/>
        </w:rPr>
        <w:t>hướng dẫn phân biệt cụ thể khiếu nại, tố cáo về hành chính và khiếu nại, tố cáo trong hoạt động tố tụng</w:t>
      </w:r>
      <w:r w:rsidR="00091113" w:rsidRPr="00D05F5C">
        <w:rPr>
          <w:rFonts w:asciiTheme="majorHAnsi" w:hAnsiTheme="majorHAnsi" w:cstheme="majorHAnsi"/>
          <w:sz w:val="28"/>
          <w:szCs w:val="28"/>
        </w:rPr>
        <w:t xml:space="preserve"> dẫn đến cán bộ, công chức tham mưu giải quyết khiếu nại, tố cáo nhầm lẫn trong xác định loại khiếu nại, tố cáo</w:t>
      </w:r>
      <w:r w:rsidRPr="00D05F5C">
        <w:rPr>
          <w:rFonts w:asciiTheme="majorHAnsi" w:hAnsiTheme="majorHAnsi" w:cstheme="majorHAnsi"/>
          <w:sz w:val="28"/>
          <w:szCs w:val="28"/>
        </w:rPr>
        <w:t>;</w:t>
      </w:r>
      <w:r w:rsidR="00091113" w:rsidRPr="00D05F5C">
        <w:rPr>
          <w:rFonts w:asciiTheme="majorHAnsi" w:hAnsiTheme="majorHAnsi" w:cstheme="majorHAnsi"/>
          <w:sz w:val="28"/>
          <w:szCs w:val="28"/>
        </w:rPr>
        <w:t xml:space="preserve"> hoặc</w:t>
      </w:r>
      <w:r w:rsidR="00E60C78" w:rsidRPr="00D05F5C">
        <w:rPr>
          <w:rFonts w:asciiTheme="majorHAnsi" w:hAnsiTheme="majorHAnsi" w:cstheme="majorHAnsi"/>
          <w:sz w:val="28"/>
          <w:szCs w:val="28"/>
        </w:rPr>
        <w:t xml:space="preserve"> làm cho việc</w:t>
      </w:r>
      <w:r w:rsidR="00091113" w:rsidRPr="00D05F5C">
        <w:rPr>
          <w:rFonts w:asciiTheme="majorHAnsi" w:hAnsiTheme="majorHAnsi" w:cstheme="majorHAnsi"/>
          <w:sz w:val="28"/>
          <w:szCs w:val="28"/>
        </w:rPr>
        <w:t xml:space="preserve"> phân loại không đúng đề nghị, kiến nghị theo thủ tục giám đốc thẩm với tố cáo, khiếu nại.</w:t>
      </w:r>
    </w:p>
    <w:p w:rsidR="003A20C1" w:rsidRPr="00D05F5C" w:rsidRDefault="003A20C1" w:rsidP="00386DC7">
      <w:pPr>
        <w:pStyle w:val="text-align-justify"/>
        <w:shd w:val="clear" w:color="auto" w:fill="FFFFFF"/>
        <w:spacing w:before="120" w:beforeAutospacing="0" w:after="0" w:afterAutospacing="0" w:line="360" w:lineRule="exact"/>
        <w:ind w:firstLine="720"/>
        <w:jc w:val="both"/>
        <w:rPr>
          <w:rFonts w:asciiTheme="majorHAnsi" w:hAnsiTheme="majorHAnsi" w:cstheme="majorHAnsi"/>
          <w:sz w:val="28"/>
          <w:szCs w:val="28"/>
        </w:rPr>
      </w:pPr>
      <w:r w:rsidRPr="00D05F5C">
        <w:rPr>
          <w:rFonts w:asciiTheme="majorHAnsi" w:hAnsiTheme="majorHAnsi" w:cstheme="majorHAnsi"/>
          <w:sz w:val="28"/>
          <w:szCs w:val="28"/>
        </w:rPr>
        <w:t>- Cán bộ, công chức làm công tác giải quyết khiếu nại, tố cáo có sự điều động thường xuyên dẫn đến chưa có nhiều kinh nghiệm, thiếu kỹ năng, làm việc kiêm nhiệm nên không có tính chuyên sâu.</w:t>
      </w:r>
    </w:p>
    <w:p w:rsidR="00E60C78" w:rsidRPr="00B64D0C" w:rsidRDefault="00E60C78" w:rsidP="00E60C78">
      <w:pPr>
        <w:pBdr>
          <w:bottom w:val="single" w:sz="4" w:space="10" w:color="FFFFFF"/>
        </w:pBdr>
        <w:shd w:val="clear" w:color="auto" w:fill="FFFFFF"/>
        <w:snapToGrid w:val="0"/>
        <w:spacing w:after="120" w:line="360" w:lineRule="atLeast"/>
        <w:ind w:firstLine="709"/>
        <w:jc w:val="both"/>
        <w:rPr>
          <w:rFonts w:eastAsia="Arial" w:cs="Times New Roman"/>
          <w:szCs w:val="28"/>
        </w:rPr>
      </w:pPr>
      <w:r w:rsidRPr="00B64D0C">
        <w:rPr>
          <w:rFonts w:eastAsia="Arial" w:cs="Times New Roman"/>
          <w:szCs w:val="28"/>
        </w:rPr>
        <w:t xml:space="preserve">- Nhận thức của </w:t>
      </w:r>
      <w:r w:rsidR="00E97499" w:rsidRPr="00D05F5C">
        <w:rPr>
          <w:szCs w:val="28"/>
        </w:rPr>
        <w:t xml:space="preserve">nhiều </w:t>
      </w:r>
      <w:r w:rsidRPr="00B64D0C">
        <w:rPr>
          <w:rFonts w:eastAsia="Arial" w:cs="Times New Roman"/>
          <w:szCs w:val="28"/>
        </w:rPr>
        <w:t xml:space="preserve">người khiếu nại, tố cáo </w:t>
      </w:r>
      <w:r w:rsidR="00E97499" w:rsidRPr="00D05F5C">
        <w:rPr>
          <w:szCs w:val="28"/>
        </w:rPr>
        <w:t xml:space="preserve">còn </w:t>
      </w:r>
      <w:r w:rsidRPr="00B64D0C">
        <w:rPr>
          <w:rFonts w:eastAsia="Arial" w:cs="Times New Roman"/>
          <w:szCs w:val="28"/>
        </w:rPr>
        <w:t xml:space="preserve">hạn chế nên thường gửi đơn đến nhiều cơ quan Đảng và Nhà nước, tiêu đề là đơn tố cáo nhưng nội dung đơn chủ yếu là khiếu nại </w:t>
      </w:r>
      <w:r w:rsidR="00E97499" w:rsidRPr="00D05F5C">
        <w:rPr>
          <w:szCs w:val="28"/>
        </w:rPr>
        <w:t xml:space="preserve">hoặc đề nghị </w:t>
      </w:r>
      <w:r w:rsidRPr="00B64D0C">
        <w:rPr>
          <w:rFonts w:eastAsia="Arial" w:cs="Times New Roman"/>
          <w:szCs w:val="28"/>
        </w:rPr>
        <w:t>nên gây khó khăn cho cơ quan giải quyết; nội dung khiếu nại, tố cáo đã giải quyết nhưng vẫn tiếp tục làm đơn để được giải quyết</w:t>
      </w:r>
      <w:r w:rsidR="00E97499" w:rsidRPr="00D05F5C">
        <w:rPr>
          <w:szCs w:val="28"/>
        </w:rPr>
        <w:t xml:space="preserve"> theo nguyện vọng của họ</w:t>
      </w:r>
      <w:r w:rsidRPr="00B64D0C">
        <w:rPr>
          <w:rFonts w:eastAsia="Arial" w:cs="Times New Roman"/>
          <w:szCs w:val="28"/>
        </w:rPr>
        <w:t>.</w:t>
      </w:r>
    </w:p>
    <w:p w:rsidR="00E97499" w:rsidRPr="00B64D0C" w:rsidRDefault="00E60C78" w:rsidP="00E97499">
      <w:pPr>
        <w:pBdr>
          <w:bottom w:val="single" w:sz="4" w:space="10" w:color="FFFFFF"/>
        </w:pBdr>
        <w:shd w:val="clear" w:color="auto" w:fill="FFFFFF"/>
        <w:snapToGrid w:val="0"/>
        <w:spacing w:after="120" w:line="360" w:lineRule="atLeast"/>
        <w:ind w:firstLine="709"/>
        <w:jc w:val="both"/>
        <w:rPr>
          <w:szCs w:val="28"/>
        </w:rPr>
      </w:pPr>
      <w:r w:rsidRPr="00B64D0C">
        <w:rPr>
          <w:rFonts w:eastAsia="Arial" w:cs="Times New Roman"/>
          <w:szCs w:val="28"/>
        </w:rPr>
        <w:t xml:space="preserve">- Một số công dân khi thực hiện quyền khởi kiện, tham gia tố tụng trong quá trình giải quyết vụ án đã được Tòa án nhân dân các cấp giải quyết theo đúng </w:t>
      </w:r>
      <w:r w:rsidRPr="00B64D0C">
        <w:rPr>
          <w:rFonts w:eastAsia="Arial" w:cs="Times New Roman"/>
          <w:szCs w:val="28"/>
        </w:rPr>
        <w:lastRenderedPageBreak/>
        <w:t xml:space="preserve">quy định của pháp luật nhưng </w:t>
      </w:r>
      <w:r w:rsidR="00E97499" w:rsidRPr="00B64D0C">
        <w:rPr>
          <w:szCs w:val="28"/>
        </w:rPr>
        <w:t xml:space="preserve">do </w:t>
      </w:r>
      <w:r w:rsidRPr="00B64D0C">
        <w:rPr>
          <w:rFonts w:eastAsia="Arial" w:cs="Times New Roman"/>
          <w:szCs w:val="28"/>
        </w:rPr>
        <w:t xml:space="preserve">không thỏa mãn lợi ích theo ý chí chủ quan của </w:t>
      </w:r>
      <w:r w:rsidR="00E97499" w:rsidRPr="00B64D0C">
        <w:rPr>
          <w:szCs w:val="28"/>
        </w:rPr>
        <w:t>họ</w:t>
      </w:r>
      <w:r w:rsidRPr="00B64D0C">
        <w:rPr>
          <w:rFonts w:eastAsia="Arial" w:cs="Times New Roman"/>
          <w:szCs w:val="28"/>
        </w:rPr>
        <w:t xml:space="preserve"> nên tiếp tục gửi đơn khiếu nại đến nhiều cấp, nhiều nơi hoặc chuyển sang tố cáo, xúc phạm đến người trực tiếp giải quyết vụ án và lãnh đạo quản lý, ảnh hưởng đến cá nhân, đơn vị thực hiện nhiệm vụ.</w:t>
      </w:r>
    </w:p>
    <w:p w:rsidR="00C00502" w:rsidRPr="00D05F5C" w:rsidRDefault="0003034E" w:rsidP="00E97499">
      <w:pPr>
        <w:pBdr>
          <w:bottom w:val="single" w:sz="4" w:space="10" w:color="FFFFFF"/>
        </w:pBdr>
        <w:shd w:val="clear" w:color="auto" w:fill="FFFFFF"/>
        <w:snapToGrid w:val="0"/>
        <w:spacing w:after="120" w:line="360" w:lineRule="atLeast"/>
        <w:ind w:firstLine="709"/>
        <w:jc w:val="both"/>
        <w:rPr>
          <w:rFonts w:asciiTheme="majorHAnsi" w:hAnsiTheme="majorHAnsi" w:cstheme="majorHAnsi"/>
          <w:szCs w:val="28"/>
        </w:rPr>
      </w:pPr>
      <w:r w:rsidRPr="00D05F5C">
        <w:rPr>
          <w:rFonts w:asciiTheme="majorHAnsi" w:hAnsiTheme="majorHAnsi" w:cstheme="majorHAnsi"/>
          <w:b/>
          <w:szCs w:val="28"/>
        </w:rPr>
        <w:t xml:space="preserve">2. </w:t>
      </w:r>
      <w:r w:rsidR="003A20C1" w:rsidRPr="00D05F5C">
        <w:rPr>
          <w:rFonts w:asciiTheme="majorHAnsi" w:hAnsiTheme="majorHAnsi" w:cstheme="majorHAnsi"/>
          <w:b/>
          <w:szCs w:val="28"/>
        </w:rPr>
        <w:t>Giải pháp, đề xuất, kiến nghị</w:t>
      </w:r>
      <w:r w:rsidR="00091113" w:rsidRPr="00D05F5C">
        <w:rPr>
          <w:rFonts w:asciiTheme="majorHAnsi" w:hAnsiTheme="majorHAnsi" w:cstheme="majorHAnsi"/>
          <w:b/>
          <w:szCs w:val="28"/>
        </w:rPr>
        <w:t xml:space="preserve"> để thực hiện tốt</w:t>
      </w:r>
      <w:r w:rsidR="00091113" w:rsidRPr="00D05F5C">
        <w:rPr>
          <w:rFonts w:asciiTheme="majorHAnsi" w:hAnsiTheme="majorHAnsi" w:cstheme="majorHAnsi"/>
          <w:szCs w:val="28"/>
        </w:rPr>
        <w:t xml:space="preserve"> </w:t>
      </w:r>
      <w:r w:rsidR="00091113" w:rsidRPr="00B64D0C">
        <w:rPr>
          <w:rFonts w:asciiTheme="majorHAnsi" w:eastAsia="Times New Roman" w:hAnsiTheme="majorHAnsi" w:cstheme="majorHAnsi"/>
          <w:b/>
          <w:szCs w:val="28"/>
          <w:lang w:eastAsia="vi-VN"/>
        </w:rPr>
        <w:t xml:space="preserve">việc phối hợp thi hành một số quy định của Bộ luật tố tụng hình sự về khiếu nại, tố cáo </w:t>
      </w:r>
      <w:r w:rsidR="00091113" w:rsidRPr="00D05F5C">
        <w:rPr>
          <w:rFonts w:asciiTheme="majorHAnsi" w:hAnsiTheme="majorHAnsi" w:cstheme="majorHAnsi"/>
          <w:b/>
          <w:szCs w:val="28"/>
        </w:rPr>
        <w:t>và</w:t>
      </w:r>
      <w:r w:rsidR="00091113" w:rsidRPr="00B64D0C">
        <w:rPr>
          <w:rFonts w:asciiTheme="majorHAnsi" w:eastAsia="Times New Roman" w:hAnsiTheme="majorHAnsi" w:cstheme="majorHAnsi"/>
          <w:b/>
          <w:szCs w:val="28"/>
          <w:lang w:eastAsia="vi-VN"/>
        </w:rPr>
        <w:t xml:space="preserve"> phối hợp trong việc báo cáo, thông báo về công tác giải quyết khiếu nại tố cáo trong hoạt động tư pháp</w:t>
      </w:r>
    </w:p>
    <w:p w:rsidR="003A20C1" w:rsidRPr="00D05F5C" w:rsidRDefault="003A20C1" w:rsidP="00386DC7">
      <w:pPr>
        <w:pStyle w:val="text-align-justify"/>
        <w:shd w:val="clear" w:color="auto" w:fill="FFFFFF"/>
        <w:spacing w:before="120" w:beforeAutospacing="0" w:after="0" w:afterAutospacing="0" w:line="360" w:lineRule="exact"/>
        <w:ind w:firstLine="720"/>
        <w:jc w:val="both"/>
        <w:rPr>
          <w:rFonts w:asciiTheme="majorHAnsi" w:hAnsiTheme="majorHAnsi" w:cstheme="majorHAnsi"/>
          <w:sz w:val="28"/>
          <w:szCs w:val="28"/>
        </w:rPr>
      </w:pPr>
      <w:r w:rsidRPr="00D05F5C">
        <w:rPr>
          <w:rFonts w:asciiTheme="majorHAnsi" w:hAnsiTheme="majorHAnsi" w:cstheme="majorHAnsi"/>
          <w:sz w:val="28"/>
          <w:szCs w:val="28"/>
        </w:rPr>
        <w:t>2.1. Về hoàn thiện pháp luật và văn bản hướng dẫn</w:t>
      </w:r>
    </w:p>
    <w:p w:rsidR="003A20C1" w:rsidRPr="00D05F5C" w:rsidRDefault="003A20C1" w:rsidP="00386DC7">
      <w:pPr>
        <w:pStyle w:val="text-align-justify"/>
        <w:shd w:val="clear" w:color="auto" w:fill="FFFFFF"/>
        <w:spacing w:before="120" w:beforeAutospacing="0" w:after="0" w:afterAutospacing="0" w:line="360" w:lineRule="exact"/>
        <w:ind w:firstLine="720"/>
        <w:jc w:val="both"/>
        <w:rPr>
          <w:rFonts w:asciiTheme="majorHAnsi" w:hAnsiTheme="majorHAnsi" w:cstheme="majorHAnsi"/>
          <w:sz w:val="28"/>
          <w:szCs w:val="28"/>
        </w:rPr>
      </w:pPr>
      <w:r w:rsidRPr="00D05F5C">
        <w:rPr>
          <w:rFonts w:asciiTheme="majorHAnsi" w:hAnsiTheme="majorHAnsi" w:cstheme="majorHAnsi"/>
          <w:sz w:val="28"/>
          <w:szCs w:val="28"/>
        </w:rPr>
        <w:t xml:space="preserve">- Sửa đổi, bổ sung các bất cập </w:t>
      </w:r>
      <w:proofErr w:type="spellStart"/>
      <w:r w:rsidR="00AF5F64">
        <w:rPr>
          <w:rFonts w:asciiTheme="majorHAnsi" w:hAnsiTheme="majorHAnsi" w:cstheme="majorHAnsi"/>
          <w:sz w:val="28"/>
          <w:szCs w:val="28"/>
          <w:lang w:val="en-US"/>
        </w:rPr>
        <w:t>của</w:t>
      </w:r>
      <w:proofErr w:type="spellEnd"/>
      <w:r w:rsidR="00AF5F64">
        <w:rPr>
          <w:rFonts w:asciiTheme="majorHAnsi" w:hAnsiTheme="majorHAnsi" w:cstheme="majorHAnsi"/>
          <w:sz w:val="28"/>
          <w:szCs w:val="28"/>
          <w:lang w:val="en-US"/>
        </w:rPr>
        <w:t xml:space="preserve"> </w:t>
      </w:r>
      <w:r w:rsidRPr="00D05F5C">
        <w:rPr>
          <w:rFonts w:asciiTheme="majorHAnsi" w:hAnsiTheme="majorHAnsi" w:cstheme="majorHAnsi"/>
          <w:sz w:val="28"/>
          <w:szCs w:val="28"/>
        </w:rPr>
        <w:t xml:space="preserve"> </w:t>
      </w:r>
      <w:r w:rsidR="00AF5F64">
        <w:rPr>
          <w:rFonts w:asciiTheme="majorHAnsi" w:hAnsiTheme="majorHAnsi" w:cstheme="majorHAnsi"/>
          <w:sz w:val="28"/>
          <w:szCs w:val="28"/>
          <w:lang w:val="en-US"/>
        </w:rPr>
        <w:t>0</w:t>
      </w:r>
      <w:r w:rsidRPr="00D05F5C">
        <w:rPr>
          <w:rFonts w:asciiTheme="majorHAnsi" w:hAnsiTheme="majorHAnsi" w:cstheme="majorHAnsi"/>
          <w:sz w:val="28"/>
          <w:szCs w:val="28"/>
        </w:rPr>
        <w:t xml:space="preserve">2 Thông tư </w:t>
      </w:r>
      <w:proofErr w:type="spellStart"/>
      <w:r w:rsidR="00AF5F64">
        <w:rPr>
          <w:rFonts w:asciiTheme="majorHAnsi" w:hAnsiTheme="majorHAnsi" w:cstheme="majorHAnsi"/>
          <w:sz w:val="28"/>
          <w:szCs w:val="28"/>
          <w:lang w:val="en-US"/>
        </w:rPr>
        <w:t>liên</w:t>
      </w:r>
      <w:proofErr w:type="spellEnd"/>
      <w:r w:rsidR="00AF5F64">
        <w:rPr>
          <w:rFonts w:asciiTheme="majorHAnsi" w:hAnsiTheme="majorHAnsi" w:cstheme="majorHAnsi"/>
          <w:sz w:val="28"/>
          <w:szCs w:val="28"/>
          <w:lang w:val="en-US"/>
        </w:rPr>
        <w:t xml:space="preserve"> </w:t>
      </w:r>
      <w:proofErr w:type="spellStart"/>
      <w:r w:rsidR="00AF5F64">
        <w:rPr>
          <w:rFonts w:asciiTheme="majorHAnsi" w:hAnsiTheme="majorHAnsi" w:cstheme="majorHAnsi"/>
          <w:sz w:val="28"/>
          <w:szCs w:val="28"/>
          <w:lang w:val="en-US"/>
        </w:rPr>
        <w:t>tịch</w:t>
      </w:r>
      <w:proofErr w:type="spellEnd"/>
      <w:r w:rsidR="00AF5F64">
        <w:rPr>
          <w:rFonts w:asciiTheme="majorHAnsi" w:hAnsiTheme="majorHAnsi" w:cstheme="majorHAnsi"/>
          <w:sz w:val="28"/>
          <w:szCs w:val="28"/>
          <w:lang w:val="en-US"/>
        </w:rPr>
        <w:t xml:space="preserve"> </w:t>
      </w:r>
      <w:r w:rsidRPr="00D05F5C">
        <w:rPr>
          <w:rFonts w:asciiTheme="majorHAnsi" w:hAnsiTheme="majorHAnsi" w:cstheme="majorHAnsi"/>
          <w:sz w:val="28"/>
          <w:szCs w:val="28"/>
        </w:rPr>
        <w:t>như đã nêu trên;</w:t>
      </w:r>
    </w:p>
    <w:p w:rsidR="003A20C1" w:rsidRPr="00D05F5C" w:rsidRDefault="003A20C1" w:rsidP="00386DC7">
      <w:pPr>
        <w:pStyle w:val="text-align-justify"/>
        <w:shd w:val="clear" w:color="auto" w:fill="FFFFFF"/>
        <w:spacing w:before="120" w:beforeAutospacing="0" w:after="0" w:afterAutospacing="0" w:line="360" w:lineRule="exact"/>
        <w:ind w:firstLine="720"/>
        <w:jc w:val="both"/>
        <w:rPr>
          <w:rFonts w:asciiTheme="majorHAnsi" w:hAnsiTheme="majorHAnsi" w:cstheme="majorHAnsi"/>
          <w:sz w:val="28"/>
          <w:szCs w:val="28"/>
        </w:rPr>
      </w:pPr>
      <w:r w:rsidRPr="00D05F5C">
        <w:rPr>
          <w:rFonts w:asciiTheme="majorHAnsi" w:hAnsiTheme="majorHAnsi" w:cstheme="majorHAnsi"/>
          <w:sz w:val="28"/>
          <w:szCs w:val="28"/>
        </w:rPr>
        <w:t xml:space="preserve">- Liên ngành trung ương cần có </w:t>
      </w:r>
      <w:r w:rsidRPr="00B64D0C">
        <w:rPr>
          <w:rFonts w:asciiTheme="majorHAnsi" w:hAnsiTheme="majorHAnsi" w:cstheme="majorHAnsi"/>
          <w:sz w:val="28"/>
          <w:szCs w:val="28"/>
        </w:rPr>
        <w:t>hướng dẫn phân biệt cụ thể khiếu nại, tố cáo về hành chính và khiếu nại, tố cáo trong hoạt động tố tụng</w:t>
      </w:r>
      <w:r w:rsidRPr="00D05F5C">
        <w:rPr>
          <w:rFonts w:asciiTheme="majorHAnsi" w:hAnsiTheme="majorHAnsi" w:cstheme="majorHAnsi"/>
          <w:sz w:val="28"/>
          <w:szCs w:val="28"/>
        </w:rPr>
        <w:t>;</w:t>
      </w:r>
    </w:p>
    <w:p w:rsidR="003A20C1" w:rsidRPr="00D05F5C" w:rsidRDefault="003A20C1" w:rsidP="00386DC7">
      <w:pPr>
        <w:pStyle w:val="text-align-justify"/>
        <w:shd w:val="clear" w:color="auto" w:fill="FFFFFF"/>
        <w:spacing w:before="120" w:beforeAutospacing="0" w:after="0" w:afterAutospacing="0" w:line="360" w:lineRule="exact"/>
        <w:ind w:firstLine="720"/>
        <w:jc w:val="both"/>
        <w:rPr>
          <w:rFonts w:asciiTheme="majorHAnsi" w:hAnsiTheme="majorHAnsi" w:cstheme="majorHAnsi"/>
          <w:sz w:val="28"/>
          <w:szCs w:val="28"/>
        </w:rPr>
      </w:pPr>
      <w:r w:rsidRPr="00D05F5C">
        <w:rPr>
          <w:rFonts w:asciiTheme="majorHAnsi" w:hAnsiTheme="majorHAnsi" w:cstheme="majorHAnsi"/>
          <w:sz w:val="28"/>
          <w:szCs w:val="28"/>
        </w:rPr>
        <w:t xml:space="preserve">- </w:t>
      </w:r>
      <w:r w:rsidRPr="00B64D0C">
        <w:rPr>
          <w:rFonts w:asciiTheme="majorHAnsi" w:hAnsiTheme="majorHAnsi" w:cstheme="majorHAnsi"/>
          <w:sz w:val="28"/>
          <w:szCs w:val="28"/>
        </w:rPr>
        <w:t>Xây dựng các quy trình nghiệp vụ về giải quyết khiếu nại, tố cáo</w:t>
      </w:r>
      <w:r w:rsidRPr="00D05F5C">
        <w:rPr>
          <w:rFonts w:asciiTheme="majorHAnsi" w:hAnsiTheme="majorHAnsi" w:cstheme="majorHAnsi"/>
          <w:sz w:val="28"/>
          <w:szCs w:val="28"/>
        </w:rPr>
        <w:t xml:space="preserve"> trong hoạt động tư pháp cụ thể cho từng loại tố tụng;</w:t>
      </w:r>
    </w:p>
    <w:p w:rsidR="003A20C1" w:rsidRPr="00D05F5C" w:rsidRDefault="00E537B3" w:rsidP="00386DC7">
      <w:pPr>
        <w:pStyle w:val="text-align-justify"/>
        <w:shd w:val="clear" w:color="auto" w:fill="FFFFFF"/>
        <w:spacing w:before="120" w:beforeAutospacing="0" w:after="0" w:afterAutospacing="0" w:line="360" w:lineRule="exact"/>
        <w:ind w:firstLine="720"/>
        <w:jc w:val="both"/>
        <w:rPr>
          <w:rFonts w:asciiTheme="majorHAnsi" w:hAnsiTheme="majorHAnsi" w:cstheme="majorHAnsi"/>
          <w:sz w:val="28"/>
          <w:szCs w:val="28"/>
        </w:rPr>
      </w:pPr>
      <w:r w:rsidRPr="00D05F5C">
        <w:rPr>
          <w:rFonts w:asciiTheme="majorHAnsi" w:hAnsiTheme="majorHAnsi" w:cstheme="majorHAnsi"/>
          <w:sz w:val="28"/>
          <w:szCs w:val="28"/>
        </w:rPr>
        <w:t xml:space="preserve">2.2. Về công tác </w:t>
      </w:r>
      <w:r w:rsidR="00EC55BB" w:rsidRPr="00D05F5C">
        <w:rPr>
          <w:rFonts w:asciiTheme="majorHAnsi" w:hAnsiTheme="majorHAnsi" w:cstheme="majorHAnsi"/>
          <w:sz w:val="28"/>
          <w:szCs w:val="28"/>
        </w:rPr>
        <w:t>tổ chức thực hiện</w:t>
      </w:r>
    </w:p>
    <w:p w:rsidR="001C5B2E" w:rsidRPr="00D05F5C" w:rsidRDefault="001C5B2E" w:rsidP="001C5B2E">
      <w:pPr>
        <w:pBdr>
          <w:bottom w:val="single" w:sz="4" w:space="10" w:color="FFFFFF"/>
        </w:pBdr>
        <w:shd w:val="clear" w:color="auto" w:fill="FFFFFF"/>
        <w:snapToGrid w:val="0"/>
        <w:spacing w:after="120" w:line="360" w:lineRule="atLeast"/>
        <w:ind w:firstLine="709"/>
        <w:jc w:val="both"/>
        <w:rPr>
          <w:spacing w:val="-2"/>
          <w:szCs w:val="28"/>
        </w:rPr>
      </w:pPr>
      <w:r w:rsidRPr="00B64D0C">
        <w:rPr>
          <w:rFonts w:eastAsia="Arial" w:cs="Times New Roman"/>
          <w:spacing w:val="-2"/>
          <w:szCs w:val="28"/>
        </w:rPr>
        <w:t>- Tiếp tục quán triệt chỉ đạo, thực hiện nghiêm túc có hiệu quả công tác tiếp công dân, giải quyết khiếu nại, tố cáo theo Chỉ thị số 35-CT/TW, ngày 26/5/2014 của Bộ Chính trị, Luật Tiếp công dân, Luật Khiếu nại, Luật Tố cáo và các văn bản chỉ đạo của cơ quan cấp trên.</w:t>
      </w:r>
    </w:p>
    <w:p w:rsidR="001C5B2E" w:rsidRPr="00D05F5C" w:rsidRDefault="001C5B2E" w:rsidP="001C5B2E">
      <w:pPr>
        <w:pBdr>
          <w:bottom w:val="single" w:sz="4" w:space="10" w:color="FFFFFF"/>
        </w:pBdr>
        <w:shd w:val="clear" w:color="auto" w:fill="FFFFFF"/>
        <w:snapToGrid w:val="0"/>
        <w:spacing w:after="120" w:line="360" w:lineRule="atLeast"/>
        <w:ind w:firstLine="709"/>
        <w:jc w:val="both"/>
        <w:rPr>
          <w:szCs w:val="28"/>
        </w:rPr>
      </w:pPr>
      <w:r w:rsidRPr="00B64D0C">
        <w:rPr>
          <w:rFonts w:asciiTheme="majorHAnsi" w:hAnsiTheme="majorHAnsi" w:cstheme="majorHAnsi"/>
          <w:szCs w:val="28"/>
        </w:rPr>
        <w:t xml:space="preserve">- Lãnh đạo đơn vị cần quan tâm, chú trọng, chỉ đạo sâu sát hơn nữa công tác giải quyết khiếu nại, tố cáo trong hoạt động tố tụng; cần có sự kiểm tra thường xuyên để kịp thời phát hiện sai sót đưa ra rút kinh nghiệm chung; thanh tra, </w:t>
      </w:r>
      <w:r w:rsidRPr="00B64D0C">
        <w:rPr>
          <w:rFonts w:eastAsia="Arial" w:cs="Times New Roman"/>
          <w:szCs w:val="28"/>
        </w:rPr>
        <w:t>kiểm tra trách nhiệm của người đứng đầu các đơn vị, cán bộ, công chức trong công tác tiếp công dân, giải quyết đơn thư khiếu nại, tố cáo</w:t>
      </w:r>
      <w:r w:rsidRPr="00B64D0C">
        <w:rPr>
          <w:szCs w:val="28"/>
        </w:rPr>
        <w:t>.</w:t>
      </w:r>
    </w:p>
    <w:p w:rsidR="001C5B2E" w:rsidRPr="00D05F5C" w:rsidRDefault="001C5B2E" w:rsidP="001C5B2E">
      <w:pPr>
        <w:pBdr>
          <w:bottom w:val="single" w:sz="4" w:space="10" w:color="FFFFFF"/>
        </w:pBdr>
        <w:shd w:val="clear" w:color="auto" w:fill="FFFFFF"/>
        <w:snapToGrid w:val="0"/>
        <w:spacing w:after="120" w:line="360" w:lineRule="atLeast"/>
        <w:ind w:firstLine="709"/>
        <w:jc w:val="both"/>
        <w:rPr>
          <w:szCs w:val="28"/>
        </w:rPr>
      </w:pPr>
      <w:r w:rsidRPr="00B64D0C">
        <w:rPr>
          <w:spacing w:val="-2"/>
          <w:szCs w:val="28"/>
        </w:rPr>
        <w:t xml:space="preserve">- </w:t>
      </w:r>
      <w:r w:rsidRPr="00B64D0C">
        <w:rPr>
          <w:rFonts w:eastAsia="Arial" w:cs="Times New Roman"/>
          <w:spacing w:val="-2"/>
          <w:szCs w:val="28"/>
        </w:rPr>
        <w:t xml:space="preserve">Thực hiện tốt nội quy, quy chế tiếp nhận, phân loại, giải quyết kịp thời các đơn thư, vụ việc khiếu nại, tố cáo, kiến nghị, phản ánh theo quy định của pháp luật; </w:t>
      </w:r>
      <w:r w:rsidRPr="00B64D0C">
        <w:rPr>
          <w:spacing w:val="-2"/>
          <w:szCs w:val="28"/>
        </w:rPr>
        <w:t xml:space="preserve">nâng cao chất lượng </w:t>
      </w:r>
      <w:r w:rsidRPr="00B64D0C">
        <w:rPr>
          <w:rFonts w:eastAsia="Arial" w:cs="Times New Roman"/>
          <w:szCs w:val="28"/>
        </w:rPr>
        <w:t>công tác giải quyết khiếu nại, tố cáo</w:t>
      </w:r>
      <w:r w:rsidRPr="00B64D0C">
        <w:rPr>
          <w:spacing w:val="-2"/>
          <w:szCs w:val="28"/>
        </w:rPr>
        <w:t xml:space="preserve"> </w:t>
      </w:r>
      <w:r w:rsidRPr="00B64D0C">
        <w:rPr>
          <w:rFonts w:eastAsia="Arial" w:cs="Times New Roman"/>
          <w:spacing w:val="-2"/>
          <w:szCs w:val="28"/>
        </w:rPr>
        <w:t>đảm bảo không để tình trạng đơn thư tồn đọng chưa giải quyết; không để phát sinh khiếu kiện đông người, vụ việc phức tạp thuộc thẩm quyền của Tòa án nhân dân</w:t>
      </w:r>
      <w:r w:rsidRPr="00B64D0C">
        <w:rPr>
          <w:rFonts w:eastAsia="Arial" w:cs="Times New Roman"/>
          <w:szCs w:val="28"/>
        </w:rPr>
        <w:t xml:space="preserve">; trong giải quyết coi trọng đối thoại với </w:t>
      </w:r>
      <w:r w:rsidRPr="00B64D0C">
        <w:rPr>
          <w:szCs w:val="28"/>
        </w:rPr>
        <w:t>người</w:t>
      </w:r>
      <w:r w:rsidRPr="00B64D0C">
        <w:rPr>
          <w:rFonts w:eastAsia="Arial" w:cs="Times New Roman"/>
          <w:szCs w:val="28"/>
        </w:rPr>
        <w:t xml:space="preserve"> dân, dân chủ, tôn trọng quyền lợi hợp pháp của </w:t>
      </w:r>
      <w:r w:rsidRPr="00B64D0C">
        <w:rPr>
          <w:szCs w:val="28"/>
        </w:rPr>
        <w:t>người</w:t>
      </w:r>
      <w:r w:rsidRPr="00B64D0C">
        <w:rPr>
          <w:rFonts w:eastAsia="Arial" w:cs="Times New Roman"/>
          <w:szCs w:val="28"/>
        </w:rPr>
        <w:t xml:space="preserve"> dân, hạn chế thấp nhất tỷ lệ khiếu nại lên cấp trên.</w:t>
      </w:r>
    </w:p>
    <w:p w:rsidR="001C5B2E" w:rsidRPr="00B64D0C" w:rsidRDefault="001C5B2E" w:rsidP="001C5B2E">
      <w:pPr>
        <w:pBdr>
          <w:bottom w:val="single" w:sz="4" w:space="10" w:color="FFFFFF"/>
        </w:pBdr>
        <w:shd w:val="clear" w:color="auto" w:fill="FFFFFF"/>
        <w:snapToGrid w:val="0"/>
        <w:spacing w:after="120" w:line="360" w:lineRule="atLeast"/>
        <w:ind w:firstLine="709"/>
        <w:jc w:val="both"/>
        <w:rPr>
          <w:rFonts w:asciiTheme="majorHAnsi" w:hAnsiTheme="majorHAnsi" w:cstheme="majorHAnsi"/>
          <w:szCs w:val="28"/>
        </w:rPr>
      </w:pPr>
      <w:r w:rsidRPr="00B64D0C">
        <w:rPr>
          <w:rFonts w:asciiTheme="majorHAnsi" w:hAnsiTheme="majorHAnsi" w:cstheme="majorHAnsi"/>
          <w:szCs w:val="28"/>
        </w:rPr>
        <w:t xml:space="preserve">- </w:t>
      </w:r>
      <w:r w:rsidRPr="00B64D0C">
        <w:rPr>
          <w:rFonts w:eastAsia="Arial" w:cs="Times New Roman"/>
          <w:szCs w:val="28"/>
          <w:shd w:val="clear" w:color="auto" w:fill="FFFFFF"/>
        </w:rPr>
        <w:t>Xây dựng đội ngũ cán bộ tiếp công dân và giải quyết khiếu nại, tố cáo có</w:t>
      </w:r>
      <w:r w:rsidRPr="00B64D0C">
        <w:rPr>
          <w:rFonts w:eastAsia="Arial" w:cs="Times New Roman"/>
          <w:szCs w:val="28"/>
        </w:rPr>
        <w:t xml:space="preserve"> phẩm chất đạo đức tốt, có trình độ năng lực, tinh thông nghiệp vụ, có khả năng hướng dẫn, giải thích, thuyết phục để công dân dễ hiểu và chấp hành đúng pháp luật.</w:t>
      </w:r>
    </w:p>
    <w:p w:rsidR="001C5B2E" w:rsidRPr="00B64D0C" w:rsidRDefault="001C5B2E" w:rsidP="001C5B2E">
      <w:pPr>
        <w:pBdr>
          <w:bottom w:val="single" w:sz="4" w:space="10" w:color="FFFFFF"/>
        </w:pBdr>
        <w:shd w:val="clear" w:color="auto" w:fill="FFFFFF"/>
        <w:snapToGrid w:val="0"/>
        <w:spacing w:after="120" w:line="360" w:lineRule="atLeast"/>
        <w:ind w:firstLine="709"/>
        <w:jc w:val="both"/>
        <w:rPr>
          <w:rFonts w:asciiTheme="majorHAnsi" w:hAnsiTheme="majorHAnsi" w:cstheme="majorHAnsi"/>
          <w:szCs w:val="28"/>
        </w:rPr>
      </w:pPr>
      <w:r w:rsidRPr="00B64D0C">
        <w:rPr>
          <w:rFonts w:asciiTheme="majorHAnsi" w:hAnsiTheme="majorHAnsi" w:cstheme="majorHAnsi"/>
          <w:szCs w:val="28"/>
        </w:rPr>
        <w:lastRenderedPageBreak/>
        <w:t>- Cán bộ, công chức được phân công tham mưu công tác giải quyết khiếu nại, tố cáo trong hoạt động tố tụng cần phải tự trau dồi nghiệp vụ, học hỏi, tích lũy kinh nghiệm, nâng cao trình độ chuyên môn để giải quyết tốt nhiệm vụ được giao;</w:t>
      </w:r>
    </w:p>
    <w:p w:rsidR="001C5B2E" w:rsidRPr="00D05F5C" w:rsidRDefault="001C5B2E" w:rsidP="001C5B2E">
      <w:pPr>
        <w:pBdr>
          <w:bottom w:val="single" w:sz="4" w:space="10" w:color="FFFFFF"/>
        </w:pBdr>
        <w:shd w:val="clear" w:color="auto" w:fill="FFFFFF"/>
        <w:snapToGrid w:val="0"/>
        <w:spacing w:after="120" w:line="360" w:lineRule="atLeast"/>
        <w:ind w:firstLine="709"/>
        <w:jc w:val="both"/>
        <w:rPr>
          <w:rFonts w:asciiTheme="majorHAnsi" w:hAnsiTheme="majorHAnsi" w:cstheme="majorHAnsi"/>
          <w:szCs w:val="28"/>
        </w:rPr>
      </w:pPr>
      <w:r w:rsidRPr="00B64D0C">
        <w:rPr>
          <w:rFonts w:asciiTheme="majorHAnsi" w:hAnsiTheme="majorHAnsi" w:cstheme="majorHAnsi"/>
          <w:szCs w:val="28"/>
        </w:rPr>
        <w:t xml:space="preserve">- </w:t>
      </w:r>
      <w:r w:rsidR="00B0471E" w:rsidRPr="00B64D0C">
        <w:rPr>
          <w:rFonts w:asciiTheme="majorHAnsi" w:hAnsiTheme="majorHAnsi" w:cstheme="majorHAnsi"/>
          <w:szCs w:val="28"/>
        </w:rPr>
        <w:t>Các ngành trung ương tăng cường tập huấn nghiệp vụ, t</w:t>
      </w:r>
      <w:r w:rsidR="00B0471E" w:rsidRPr="00B64D0C">
        <w:rPr>
          <w:rFonts w:eastAsia="Arial" w:cs="Times New Roman"/>
          <w:szCs w:val="28"/>
          <w:shd w:val="clear" w:color="auto" w:fill="FFFFFF"/>
        </w:rPr>
        <w:t>ổ chức đào tạo kỹ năng, nghiệp vụ cho cán bộ</w:t>
      </w:r>
      <w:r w:rsidR="00B0471E" w:rsidRPr="00B64D0C">
        <w:rPr>
          <w:szCs w:val="28"/>
          <w:shd w:val="clear" w:color="auto" w:fill="FFFFFF"/>
        </w:rPr>
        <w:t>, công chức</w:t>
      </w:r>
      <w:r w:rsidR="00B0471E" w:rsidRPr="00B64D0C">
        <w:rPr>
          <w:rFonts w:eastAsia="Arial" w:cs="Times New Roman"/>
          <w:szCs w:val="28"/>
          <w:shd w:val="clear" w:color="auto" w:fill="FFFFFF"/>
        </w:rPr>
        <w:t xml:space="preserve"> làm công tác giải quyết khiếu nại, tố cáo </w:t>
      </w:r>
      <w:r w:rsidR="00B0471E" w:rsidRPr="00B64D0C">
        <w:rPr>
          <w:szCs w:val="28"/>
          <w:shd w:val="clear" w:color="auto" w:fill="FFFFFF"/>
        </w:rPr>
        <w:t xml:space="preserve">để </w:t>
      </w:r>
      <w:r w:rsidR="00B0471E" w:rsidRPr="00B64D0C">
        <w:rPr>
          <w:rFonts w:eastAsia="Arial" w:cs="Times New Roman"/>
          <w:szCs w:val="28"/>
          <w:shd w:val="clear" w:color="auto" w:fill="FFFFFF"/>
        </w:rPr>
        <w:t xml:space="preserve">đáp ứng </w:t>
      </w:r>
      <w:r w:rsidR="00B0471E" w:rsidRPr="00B64D0C">
        <w:rPr>
          <w:szCs w:val="28"/>
          <w:shd w:val="clear" w:color="auto" w:fill="FFFFFF"/>
        </w:rPr>
        <w:t xml:space="preserve">được </w:t>
      </w:r>
      <w:r w:rsidR="00B0471E" w:rsidRPr="00B64D0C">
        <w:rPr>
          <w:rFonts w:eastAsia="Arial" w:cs="Times New Roman"/>
          <w:szCs w:val="28"/>
          <w:shd w:val="clear" w:color="auto" w:fill="FFFFFF"/>
        </w:rPr>
        <w:t>yêu cầu công tác</w:t>
      </w:r>
      <w:r w:rsidR="00B0471E" w:rsidRPr="00B64D0C">
        <w:rPr>
          <w:szCs w:val="28"/>
          <w:shd w:val="clear" w:color="auto" w:fill="FFFFFF"/>
        </w:rPr>
        <w:t xml:space="preserve">, nâng cao chất lượng </w:t>
      </w:r>
      <w:r w:rsidRPr="00B64D0C">
        <w:rPr>
          <w:rFonts w:asciiTheme="majorHAnsi" w:hAnsiTheme="majorHAnsi" w:cstheme="majorHAnsi"/>
          <w:szCs w:val="28"/>
        </w:rPr>
        <w:t>công tác giải quyết khiếu nại, tố cáo trong hoạt động tố tụng.</w:t>
      </w:r>
    </w:p>
    <w:p w:rsidR="00B0471E" w:rsidRPr="00B64D0C" w:rsidRDefault="00B0471E" w:rsidP="00B0471E">
      <w:pPr>
        <w:pBdr>
          <w:bottom w:val="single" w:sz="4" w:space="10" w:color="FFFFFF"/>
        </w:pBdr>
        <w:shd w:val="clear" w:color="auto" w:fill="FFFFFF"/>
        <w:snapToGrid w:val="0"/>
        <w:spacing w:after="120" w:line="360" w:lineRule="atLeast"/>
        <w:ind w:firstLine="709"/>
        <w:jc w:val="both"/>
        <w:rPr>
          <w:rFonts w:eastAsia="Arial" w:cs="Times New Roman"/>
          <w:bCs/>
          <w:szCs w:val="28"/>
        </w:rPr>
      </w:pPr>
      <w:r w:rsidRPr="00B64D0C">
        <w:rPr>
          <w:rFonts w:eastAsia="Arial" w:cs="Times New Roman"/>
          <w:bCs/>
          <w:szCs w:val="28"/>
        </w:rPr>
        <w:t>- Các ban, ngành cần có sự phối hợp chặt chẽ trong công tác giải quyết khiếu nại, tố cáo của Tòa án nhằm đảm bảo tính đồng thuận, khách quan và hiệu quả cao.</w:t>
      </w:r>
    </w:p>
    <w:p w:rsidR="00B0471E" w:rsidRPr="00B64D0C" w:rsidRDefault="00B0471E" w:rsidP="00B0471E">
      <w:pPr>
        <w:pBdr>
          <w:bottom w:val="single" w:sz="4" w:space="10" w:color="FFFFFF"/>
        </w:pBdr>
        <w:shd w:val="clear" w:color="auto" w:fill="FFFFFF"/>
        <w:snapToGrid w:val="0"/>
        <w:spacing w:after="120" w:line="360" w:lineRule="atLeast"/>
        <w:ind w:firstLine="709"/>
        <w:jc w:val="both"/>
        <w:rPr>
          <w:rFonts w:eastAsia="Arial" w:cs="Times New Roman"/>
          <w:szCs w:val="28"/>
        </w:rPr>
      </w:pPr>
      <w:r w:rsidRPr="00B64D0C">
        <w:rPr>
          <w:rFonts w:eastAsia="Arial" w:cs="Times New Roman"/>
          <w:szCs w:val="28"/>
        </w:rPr>
        <w:t xml:space="preserve">- </w:t>
      </w:r>
      <w:r w:rsidRPr="00B64D0C">
        <w:rPr>
          <w:szCs w:val="28"/>
        </w:rPr>
        <w:t>Cần có c</w:t>
      </w:r>
      <w:r w:rsidRPr="00B64D0C">
        <w:rPr>
          <w:rFonts w:eastAsia="Arial" w:cs="Times New Roman"/>
          <w:szCs w:val="28"/>
        </w:rPr>
        <w:t>hế độ, chính sách hỗ trợ thêm phụ cấp cho cán bộ làm công tác</w:t>
      </w:r>
      <w:r w:rsidRPr="00B64D0C">
        <w:rPr>
          <w:szCs w:val="28"/>
        </w:rPr>
        <w:t xml:space="preserve"> giải quyết khiếu nại, tố cáo.</w:t>
      </w:r>
    </w:p>
    <w:p w:rsidR="00B0471E" w:rsidRPr="00B64D0C" w:rsidRDefault="00B0471E" w:rsidP="001C5B2E">
      <w:pPr>
        <w:pBdr>
          <w:bottom w:val="single" w:sz="4" w:space="10" w:color="FFFFFF"/>
        </w:pBdr>
        <w:shd w:val="clear" w:color="auto" w:fill="FFFFFF"/>
        <w:snapToGrid w:val="0"/>
        <w:spacing w:after="120" w:line="360" w:lineRule="atLeast"/>
        <w:ind w:firstLine="709"/>
        <w:jc w:val="both"/>
        <w:rPr>
          <w:rFonts w:asciiTheme="majorHAnsi" w:hAnsiTheme="majorHAnsi" w:cstheme="majorHAnsi"/>
          <w:szCs w:val="28"/>
        </w:rPr>
      </w:pPr>
    </w:p>
    <w:sectPr w:rsidR="00B0471E" w:rsidRPr="00B64D0C" w:rsidSect="00EF3C14">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502"/>
    <w:rsid w:val="0003034E"/>
    <w:rsid w:val="00070E24"/>
    <w:rsid w:val="00091113"/>
    <w:rsid w:val="001C5B2E"/>
    <w:rsid w:val="00224344"/>
    <w:rsid w:val="00296138"/>
    <w:rsid w:val="00300C5D"/>
    <w:rsid w:val="0034021E"/>
    <w:rsid w:val="00386DC7"/>
    <w:rsid w:val="003A20C1"/>
    <w:rsid w:val="003E7D94"/>
    <w:rsid w:val="00457743"/>
    <w:rsid w:val="00522F2F"/>
    <w:rsid w:val="006E4E09"/>
    <w:rsid w:val="00797027"/>
    <w:rsid w:val="008343E3"/>
    <w:rsid w:val="009B7625"/>
    <w:rsid w:val="00AD51C3"/>
    <w:rsid w:val="00AF5F64"/>
    <w:rsid w:val="00B0471E"/>
    <w:rsid w:val="00B64D0C"/>
    <w:rsid w:val="00BF24D0"/>
    <w:rsid w:val="00C00502"/>
    <w:rsid w:val="00C71AFC"/>
    <w:rsid w:val="00C74456"/>
    <w:rsid w:val="00D05F5C"/>
    <w:rsid w:val="00D55916"/>
    <w:rsid w:val="00E537B3"/>
    <w:rsid w:val="00E60C78"/>
    <w:rsid w:val="00E97499"/>
    <w:rsid w:val="00EC55BB"/>
    <w:rsid w:val="00EE3391"/>
    <w:rsid w:val="00EE4882"/>
    <w:rsid w:val="00EF3C1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2520CF-7B5A-4A60-BEDA-9F1A6ED8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before="120" w:line="36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4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align-justify">
    <w:name w:val="text-align-justify"/>
    <w:basedOn w:val="Normal"/>
    <w:rsid w:val="00C00502"/>
    <w:pPr>
      <w:spacing w:before="100" w:beforeAutospacing="1" w:after="100" w:afterAutospacing="1" w:line="240" w:lineRule="auto"/>
    </w:pPr>
    <w:rPr>
      <w:rFonts w:eastAsia="Times New Roman" w:cs="Times New Roman"/>
      <w:sz w:val="24"/>
      <w:szCs w:val="24"/>
      <w:lang w:eastAsia="vi-VN"/>
    </w:rPr>
  </w:style>
  <w:style w:type="paragraph" w:customStyle="1" w:styleId="text-align-center">
    <w:name w:val="text-align-center"/>
    <w:basedOn w:val="Normal"/>
    <w:rsid w:val="00C00502"/>
    <w:pPr>
      <w:spacing w:before="100" w:beforeAutospacing="1" w:after="100" w:afterAutospacing="1" w:line="240" w:lineRule="auto"/>
    </w:pPr>
    <w:rPr>
      <w:rFonts w:eastAsia="Times New Roman" w:cs="Times New Roman"/>
      <w:sz w:val="24"/>
      <w:szCs w:val="24"/>
      <w:lang w:eastAsia="vi-VN"/>
    </w:rPr>
  </w:style>
  <w:style w:type="character" w:styleId="Emphasis">
    <w:name w:val="Emphasis"/>
    <w:basedOn w:val="DefaultParagraphFont"/>
    <w:uiPriority w:val="20"/>
    <w:qFormat/>
    <w:rsid w:val="00C00502"/>
    <w:rPr>
      <w:i/>
      <w:iCs/>
    </w:rPr>
  </w:style>
  <w:style w:type="paragraph" w:styleId="NormalWeb">
    <w:name w:val="Normal (Web)"/>
    <w:basedOn w:val="Normal"/>
    <w:uiPriority w:val="99"/>
    <w:semiHidden/>
    <w:unhideWhenUsed/>
    <w:rsid w:val="00300C5D"/>
    <w:pPr>
      <w:spacing w:before="100" w:beforeAutospacing="1" w:after="100" w:afterAutospacing="1" w:line="240" w:lineRule="auto"/>
    </w:pPr>
    <w:rPr>
      <w:rFonts w:eastAsia="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095623">
      <w:bodyDiv w:val="1"/>
      <w:marLeft w:val="0"/>
      <w:marRight w:val="0"/>
      <w:marTop w:val="0"/>
      <w:marBottom w:val="0"/>
      <w:divBdr>
        <w:top w:val="none" w:sz="0" w:space="0" w:color="auto"/>
        <w:left w:val="none" w:sz="0" w:space="0" w:color="auto"/>
        <w:bottom w:val="none" w:sz="0" w:space="0" w:color="auto"/>
        <w:right w:val="none" w:sz="0" w:space="0" w:color="auto"/>
      </w:divBdr>
    </w:div>
    <w:div w:id="122698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1593</Words>
  <Characters>9083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2025-04-09T04:11:00Z</cp:lastPrinted>
  <dcterms:created xsi:type="dcterms:W3CDTF">2025-04-09T07:33:00Z</dcterms:created>
  <dcterms:modified xsi:type="dcterms:W3CDTF">2025-04-09T07:33:00Z</dcterms:modified>
</cp:coreProperties>
</file>